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b/>
          <w:bCs/>
          <w:sz w:val="24"/>
          <w:highlight w:val="none"/>
        </w:rPr>
      </w:pPr>
    </w:p>
    <w:p>
      <w:pPr>
        <w:jc w:val="center"/>
        <w:rPr>
          <w:rFonts w:ascii="宋体" w:hAnsi="宋体"/>
          <w:b/>
          <w:color w:val="0D0D0D"/>
          <w:spacing w:val="-12"/>
          <w:sz w:val="92"/>
          <w:szCs w:val="92"/>
          <w:highlight w:val="none"/>
        </w:rPr>
      </w:pPr>
      <w:r>
        <w:rPr>
          <w:rFonts w:ascii="宋体" w:hAnsi="宋体"/>
          <w:b/>
          <w:color w:val="0D0D0D"/>
          <w:spacing w:val="-12"/>
          <w:sz w:val="92"/>
          <w:szCs w:val="92"/>
          <w:highlight w:val="none"/>
        </w:rPr>
        <w:t>湖北</w:t>
      </w:r>
      <w:r>
        <w:rPr>
          <w:rFonts w:hint="eastAsia" w:ascii="宋体" w:hAnsi="宋体"/>
          <w:b/>
          <w:color w:val="0D0D0D"/>
          <w:spacing w:val="-12"/>
          <w:sz w:val="92"/>
          <w:szCs w:val="92"/>
          <w:highlight w:val="none"/>
        </w:rPr>
        <w:t>师范大学</w:t>
      </w:r>
    </w:p>
    <w:p>
      <w:pPr>
        <w:pStyle w:val="38"/>
        <w:jc w:val="center"/>
        <w:rPr>
          <w:color w:val="0D0D0D"/>
          <w:sz w:val="44"/>
          <w:szCs w:val="44"/>
          <w:highlight w:val="none"/>
        </w:rPr>
      </w:pPr>
    </w:p>
    <w:p>
      <w:pPr>
        <w:pStyle w:val="38"/>
        <w:jc w:val="center"/>
        <w:rPr>
          <w:rFonts w:hint="eastAsia"/>
          <w:color w:val="0D0D0D"/>
          <w:sz w:val="44"/>
          <w:szCs w:val="44"/>
          <w:highlight w:val="none"/>
        </w:rPr>
      </w:pPr>
    </w:p>
    <w:p>
      <w:pPr>
        <w:pStyle w:val="38"/>
        <w:jc w:val="center"/>
        <w:rPr>
          <w:color w:val="0D0D0D"/>
          <w:sz w:val="44"/>
          <w:szCs w:val="44"/>
          <w:highlight w:val="none"/>
        </w:rPr>
      </w:pPr>
    </w:p>
    <w:p>
      <w:pPr>
        <w:jc w:val="center"/>
        <w:rPr>
          <w:rFonts w:ascii="宋体" w:hAnsi="宋体"/>
          <w:b/>
          <w:bCs/>
          <w:color w:val="0D0D0D"/>
          <w:sz w:val="84"/>
          <w:szCs w:val="84"/>
          <w:highlight w:val="none"/>
        </w:rPr>
      </w:pPr>
      <w:r>
        <w:rPr>
          <w:rFonts w:hint="eastAsia" w:ascii="宋体" w:hAnsi="宋体"/>
          <w:b/>
          <w:bCs/>
          <w:color w:val="0D0D0D"/>
          <w:sz w:val="84"/>
          <w:szCs w:val="84"/>
          <w:highlight w:val="none"/>
        </w:rPr>
        <w:t>竞争性磋商</w:t>
      </w:r>
      <w:r>
        <w:rPr>
          <w:rFonts w:ascii="宋体" w:hAnsi="宋体"/>
          <w:b/>
          <w:bCs/>
          <w:color w:val="0D0D0D"/>
          <w:sz w:val="84"/>
          <w:szCs w:val="84"/>
          <w:highlight w:val="none"/>
        </w:rPr>
        <w:t>文件</w:t>
      </w:r>
    </w:p>
    <w:p>
      <w:pPr>
        <w:pStyle w:val="38"/>
        <w:jc w:val="center"/>
        <w:rPr>
          <w:rFonts w:hint="eastAsia"/>
          <w:color w:val="0D0D0D"/>
          <w:sz w:val="44"/>
          <w:szCs w:val="44"/>
          <w:highlight w:val="none"/>
        </w:rPr>
      </w:pPr>
    </w:p>
    <w:p>
      <w:pPr>
        <w:pStyle w:val="38"/>
        <w:ind w:firstLine="1440"/>
        <w:rPr>
          <w:rFonts w:hint="eastAsia"/>
          <w:color w:val="0D0D0D"/>
          <w:sz w:val="36"/>
          <w:szCs w:val="36"/>
          <w:highlight w:val="none"/>
        </w:rPr>
      </w:pPr>
    </w:p>
    <w:p>
      <w:pPr>
        <w:pStyle w:val="38"/>
        <w:ind w:firstLine="1440"/>
        <w:rPr>
          <w:color w:val="0D0D0D"/>
          <w:sz w:val="36"/>
          <w:szCs w:val="36"/>
          <w:highlight w:val="none"/>
        </w:rPr>
      </w:pPr>
    </w:p>
    <w:p>
      <w:pPr>
        <w:pStyle w:val="38"/>
        <w:spacing w:line="600" w:lineRule="auto"/>
        <w:ind w:firstLine="1280"/>
        <w:rPr>
          <w:rFonts w:hint="default" w:eastAsia="宋体"/>
          <w:sz w:val="32"/>
          <w:szCs w:val="32"/>
          <w:highlight w:val="none"/>
          <w:lang w:val="en-US" w:eastAsia="zh-CN"/>
        </w:rPr>
      </w:pPr>
      <w:r>
        <w:rPr>
          <w:rFonts w:hAnsi="宋体"/>
          <w:b/>
          <w:sz w:val="32"/>
          <w:szCs w:val="32"/>
          <w:highlight w:val="none"/>
        </w:rPr>
        <w:t>项目编号：</w:t>
      </w:r>
      <w:r>
        <w:rPr>
          <w:rFonts w:hint="eastAsia" w:hAnsi="宋体"/>
          <w:b/>
          <w:sz w:val="32"/>
          <w:szCs w:val="32"/>
          <w:highlight w:val="none"/>
          <w:lang w:val="en-US" w:eastAsia="zh-CN"/>
        </w:rPr>
        <w:t>HSDZB—2020001</w:t>
      </w:r>
    </w:p>
    <w:p>
      <w:pPr>
        <w:pStyle w:val="38"/>
        <w:spacing w:line="600" w:lineRule="auto"/>
        <w:ind w:left="2865" w:leftChars="607" w:right="-57" w:rightChars="-27" w:hanging="1590" w:hangingChars="495"/>
        <w:rPr>
          <w:rFonts w:hint="eastAsia" w:hAnsi="宋体" w:eastAsia="宋体"/>
          <w:b/>
          <w:bCs/>
          <w:sz w:val="32"/>
          <w:szCs w:val="32"/>
          <w:highlight w:val="none"/>
          <w:lang w:eastAsia="zh-CN"/>
        </w:rPr>
      </w:pPr>
      <w:r>
        <w:rPr>
          <w:rFonts w:hAnsi="宋体"/>
          <w:b/>
          <w:sz w:val="32"/>
          <w:szCs w:val="32"/>
          <w:highlight w:val="none"/>
        </w:rPr>
        <w:t>项目名称：</w:t>
      </w:r>
      <w:r>
        <w:rPr>
          <w:rFonts w:hint="eastAsia" w:hAnsi="宋体"/>
          <w:b/>
          <w:bCs/>
          <w:sz w:val="32"/>
          <w:szCs w:val="32"/>
          <w:highlight w:val="none"/>
          <w:lang w:eastAsia="zh-CN"/>
        </w:rPr>
        <w:t>湖北师范大学2020年至2023年常年法律顾问服务采购</w:t>
      </w:r>
    </w:p>
    <w:p>
      <w:pPr>
        <w:pStyle w:val="38"/>
        <w:spacing w:line="520" w:lineRule="atLeast"/>
        <w:jc w:val="center"/>
        <w:rPr>
          <w:rFonts w:hint="eastAsia"/>
          <w:color w:val="0D0D0D"/>
          <w:sz w:val="36"/>
          <w:szCs w:val="36"/>
          <w:highlight w:val="none"/>
        </w:rPr>
      </w:pPr>
    </w:p>
    <w:p>
      <w:pPr>
        <w:pStyle w:val="38"/>
        <w:spacing w:line="520" w:lineRule="atLeast"/>
        <w:jc w:val="center"/>
        <w:rPr>
          <w:rFonts w:hint="eastAsia"/>
          <w:color w:val="0D0D0D"/>
          <w:sz w:val="36"/>
          <w:szCs w:val="36"/>
          <w:highlight w:val="none"/>
        </w:rPr>
      </w:pPr>
    </w:p>
    <w:p>
      <w:pPr>
        <w:pStyle w:val="38"/>
        <w:spacing w:line="520" w:lineRule="atLeast"/>
        <w:jc w:val="center"/>
        <w:rPr>
          <w:color w:val="0D0D0D"/>
          <w:sz w:val="36"/>
          <w:szCs w:val="36"/>
          <w:highlight w:val="none"/>
        </w:rPr>
      </w:pPr>
    </w:p>
    <w:p>
      <w:pPr>
        <w:pStyle w:val="38"/>
        <w:spacing w:line="520" w:lineRule="atLeast"/>
        <w:ind w:firstLine="2720"/>
        <w:rPr>
          <w:rFonts w:hint="eastAsia"/>
          <w:color w:val="0D0D0D"/>
          <w:sz w:val="32"/>
          <w:szCs w:val="32"/>
          <w:highlight w:val="none"/>
        </w:rPr>
      </w:pPr>
    </w:p>
    <w:p>
      <w:pPr>
        <w:pStyle w:val="38"/>
        <w:spacing w:line="520" w:lineRule="atLeast"/>
        <w:ind w:firstLine="2720"/>
        <w:rPr>
          <w:rFonts w:hint="eastAsia"/>
          <w:color w:val="0D0D0D"/>
          <w:sz w:val="32"/>
          <w:szCs w:val="32"/>
          <w:highlight w:val="none"/>
        </w:rPr>
      </w:pPr>
    </w:p>
    <w:p>
      <w:pPr>
        <w:pStyle w:val="38"/>
        <w:spacing w:line="520" w:lineRule="atLeast"/>
        <w:jc w:val="center"/>
        <w:rPr>
          <w:rFonts w:hint="eastAsia"/>
          <w:b/>
          <w:color w:val="0D0D0D"/>
          <w:sz w:val="44"/>
          <w:szCs w:val="44"/>
          <w:highlight w:val="none"/>
        </w:rPr>
      </w:pPr>
      <w:r>
        <w:rPr>
          <w:rFonts w:hint="eastAsia"/>
          <w:b/>
          <w:color w:val="0D0D0D"/>
          <w:sz w:val="44"/>
          <w:szCs w:val="44"/>
          <w:highlight w:val="none"/>
        </w:rPr>
        <w:t>湖北师范大学</w:t>
      </w:r>
    </w:p>
    <w:p>
      <w:pPr>
        <w:pStyle w:val="38"/>
        <w:spacing w:line="520" w:lineRule="atLeast"/>
        <w:jc w:val="center"/>
        <w:rPr>
          <w:rFonts w:hint="eastAsia"/>
          <w:b/>
          <w:color w:val="0D0D0D"/>
          <w:sz w:val="32"/>
          <w:szCs w:val="32"/>
          <w:highlight w:val="none"/>
        </w:rPr>
      </w:pPr>
      <w:r>
        <w:rPr>
          <w:b/>
          <w:color w:val="0D0D0D"/>
          <w:sz w:val="32"/>
          <w:szCs w:val="32"/>
          <w:highlight w:val="none"/>
        </w:rPr>
        <w:t>二〇二〇年</w:t>
      </w:r>
      <w:r>
        <w:rPr>
          <w:rFonts w:hint="eastAsia"/>
          <w:b/>
          <w:color w:val="0D0D0D"/>
          <w:sz w:val="32"/>
          <w:szCs w:val="32"/>
          <w:highlight w:val="none"/>
        </w:rPr>
        <w:t>十月</w:t>
      </w:r>
    </w:p>
    <w:p>
      <w:pPr>
        <w:rPr>
          <w:rFonts w:hint="eastAsia" w:ascii="宋体" w:hAnsi="宋体"/>
          <w:b/>
          <w:bCs/>
          <w:sz w:val="28"/>
          <w:szCs w:val="28"/>
          <w:highlight w:val="none"/>
        </w:rPr>
      </w:pPr>
      <w:r>
        <w:rPr>
          <w:rFonts w:hint="eastAsia" w:ascii="宋体" w:hAnsi="宋体"/>
          <w:b/>
          <w:bCs/>
          <w:sz w:val="28"/>
          <w:szCs w:val="28"/>
          <w:highlight w:val="none"/>
        </w:rPr>
        <w:br w:type="page"/>
      </w:r>
    </w:p>
    <w:p>
      <w:pPr>
        <w:pStyle w:val="2"/>
        <w:rPr>
          <w:rFonts w:hint="eastAsia"/>
          <w:highlight w:val="none"/>
        </w:rPr>
      </w:pPr>
    </w:p>
    <w:p>
      <w:pPr>
        <w:pStyle w:val="12"/>
        <w:tabs>
          <w:tab w:val="left" w:pos="7630"/>
        </w:tabs>
        <w:jc w:val="center"/>
        <w:rPr>
          <w:rFonts w:hint="eastAsia" w:ascii="宋体" w:hAnsi="宋体"/>
          <w:b/>
          <w:sz w:val="32"/>
          <w:szCs w:val="32"/>
          <w:highlight w:val="none"/>
        </w:rPr>
      </w:pPr>
      <w:r>
        <w:rPr>
          <w:rFonts w:hint="eastAsia" w:ascii="宋体" w:hAnsi="宋体"/>
          <w:b/>
          <w:sz w:val="32"/>
          <w:szCs w:val="32"/>
          <w:highlight w:val="none"/>
        </w:rPr>
        <w:t>目      录</w:t>
      </w:r>
    </w:p>
    <w:p>
      <w:pPr>
        <w:adjustRightInd w:val="0"/>
        <w:snapToGrid w:val="0"/>
        <w:spacing w:line="500" w:lineRule="exact"/>
        <w:rPr>
          <w:rFonts w:hint="eastAsia" w:ascii="宋体" w:hAnsi="宋体"/>
          <w:sz w:val="28"/>
          <w:szCs w:val="28"/>
          <w:highlight w:val="none"/>
        </w:rPr>
      </w:pPr>
    </w:p>
    <w:p>
      <w:pPr>
        <w:adjustRightInd w:val="0"/>
        <w:snapToGrid w:val="0"/>
        <w:spacing w:line="500" w:lineRule="exact"/>
        <w:jc w:val="both"/>
        <w:rPr>
          <w:rFonts w:hint="eastAsia" w:ascii="宋体" w:hAnsi="宋体"/>
          <w:sz w:val="24"/>
          <w:highlight w:val="none"/>
        </w:rPr>
      </w:pPr>
      <w:r>
        <w:rPr>
          <w:rFonts w:hint="eastAsia" w:ascii="宋体" w:hAnsi="宋体"/>
          <w:sz w:val="24"/>
          <w:highlight w:val="none"/>
          <w:lang w:eastAsia="zh-CN"/>
        </w:rPr>
        <w:t>第一章</w:t>
      </w:r>
      <w:r>
        <w:rPr>
          <w:rFonts w:hint="eastAsia" w:ascii="宋体" w:hAnsi="宋体"/>
          <w:sz w:val="24"/>
          <w:highlight w:val="none"/>
          <w:lang w:val="en-US" w:eastAsia="zh-CN"/>
        </w:rPr>
        <w:t xml:space="preserve"> </w:t>
      </w:r>
      <w:r>
        <w:rPr>
          <w:rFonts w:hint="eastAsia" w:ascii="宋体" w:hAnsi="宋体"/>
          <w:sz w:val="24"/>
          <w:highlight w:val="none"/>
        </w:rPr>
        <w:t>竞争性磋商公告-------------------------------------------3</w:t>
      </w:r>
    </w:p>
    <w:p>
      <w:pPr>
        <w:adjustRightInd w:val="0"/>
        <w:snapToGrid w:val="0"/>
        <w:spacing w:line="500" w:lineRule="exact"/>
        <w:jc w:val="both"/>
        <w:rPr>
          <w:rFonts w:hint="eastAsia" w:ascii="宋体" w:hAnsi="宋体"/>
          <w:sz w:val="24"/>
          <w:highlight w:val="none"/>
        </w:rPr>
      </w:pPr>
    </w:p>
    <w:p>
      <w:pPr>
        <w:adjustRightInd w:val="0"/>
        <w:snapToGrid w:val="0"/>
        <w:spacing w:line="500" w:lineRule="exact"/>
        <w:jc w:val="both"/>
        <w:rPr>
          <w:rFonts w:hint="eastAsia" w:ascii="宋体" w:hAnsi="宋体"/>
          <w:sz w:val="24"/>
          <w:highlight w:val="none"/>
          <w:lang w:eastAsia="zh-CN"/>
        </w:rPr>
      </w:pPr>
      <w:r>
        <w:rPr>
          <w:rFonts w:hint="eastAsia" w:ascii="宋体" w:hAnsi="宋体"/>
          <w:sz w:val="24"/>
          <w:highlight w:val="none"/>
          <w:lang w:eastAsia="zh-CN"/>
        </w:rPr>
        <w:t>第二章 竞争性磋商须知-------------------------------------------5</w:t>
      </w:r>
    </w:p>
    <w:p>
      <w:pPr>
        <w:adjustRightInd w:val="0"/>
        <w:snapToGrid w:val="0"/>
        <w:spacing w:line="500" w:lineRule="exact"/>
        <w:jc w:val="both"/>
        <w:rPr>
          <w:rFonts w:hint="eastAsia" w:ascii="宋体" w:hAnsi="宋体"/>
          <w:sz w:val="24"/>
          <w:highlight w:val="none"/>
          <w:lang w:eastAsia="zh-CN"/>
        </w:rPr>
      </w:pPr>
    </w:p>
    <w:p>
      <w:pPr>
        <w:adjustRightInd w:val="0"/>
        <w:snapToGrid w:val="0"/>
        <w:spacing w:line="500" w:lineRule="exact"/>
        <w:jc w:val="both"/>
        <w:rPr>
          <w:rFonts w:hint="eastAsia" w:ascii="宋体" w:hAnsi="宋体"/>
          <w:sz w:val="24"/>
          <w:highlight w:val="none"/>
          <w:lang w:eastAsia="zh-CN"/>
        </w:rPr>
      </w:pPr>
      <w:r>
        <w:rPr>
          <w:rFonts w:hint="eastAsia" w:ascii="宋体" w:hAnsi="宋体"/>
          <w:sz w:val="24"/>
          <w:highlight w:val="none"/>
          <w:lang w:eastAsia="zh-CN"/>
        </w:rPr>
        <w:t>第三章 采购内容与要求-------------------------------------------13</w:t>
      </w:r>
    </w:p>
    <w:p>
      <w:pPr>
        <w:adjustRightInd w:val="0"/>
        <w:snapToGrid w:val="0"/>
        <w:spacing w:line="500" w:lineRule="exact"/>
        <w:jc w:val="both"/>
        <w:rPr>
          <w:rFonts w:hint="eastAsia" w:ascii="宋体" w:hAnsi="宋体"/>
          <w:sz w:val="24"/>
          <w:highlight w:val="none"/>
          <w:lang w:eastAsia="zh-CN"/>
        </w:rPr>
      </w:pPr>
    </w:p>
    <w:p>
      <w:pPr>
        <w:adjustRightInd w:val="0"/>
        <w:snapToGrid w:val="0"/>
        <w:spacing w:line="500" w:lineRule="exact"/>
        <w:jc w:val="both"/>
        <w:rPr>
          <w:rFonts w:hint="eastAsia" w:ascii="宋体" w:hAnsi="宋体"/>
          <w:sz w:val="24"/>
          <w:highlight w:val="none"/>
          <w:lang w:eastAsia="zh-CN"/>
        </w:rPr>
      </w:pPr>
      <w:r>
        <w:rPr>
          <w:rFonts w:hint="eastAsia" w:ascii="宋体" w:hAnsi="宋体"/>
          <w:sz w:val="24"/>
          <w:highlight w:val="none"/>
          <w:lang w:eastAsia="zh-CN"/>
        </w:rPr>
        <w:t>第四章 磋商方法、步骤及标准-------------------------------------15</w:t>
      </w:r>
    </w:p>
    <w:p>
      <w:pPr>
        <w:adjustRightInd w:val="0"/>
        <w:snapToGrid w:val="0"/>
        <w:spacing w:line="500" w:lineRule="exact"/>
        <w:jc w:val="both"/>
        <w:rPr>
          <w:rFonts w:hint="eastAsia" w:ascii="宋体" w:hAnsi="宋体"/>
          <w:sz w:val="24"/>
          <w:highlight w:val="none"/>
          <w:lang w:eastAsia="zh-CN"/>
        </w:rPr>
      </w:pPr>
    </w:p>
    <w:p>
      <w:pPr>
        <w:adjustRightInd w:val="0"/>
        <w:snapToGrid w:val="0"/>
        <w:spacing w:line="500" w:lineRule="exact"/>
        <w:jc w:val="both"/>
        <w:rPr>
          <w:rFonts w:hint="eastAsia" w:ascii="宋体" w:hAnsi="宋体"/>
          <w:sz w:val="24"/>
          <w:highlight w:val="none"/>
          <w:lang w:eastAsia="zh-CN"/>
        </w:rPr>
      </w:pPr>
      <w:r>
        <w:rPr>
          <w:rFonts w:hint="eastAsia" w:ascii="宋体" w:hAnsi="宋体"/>
          <w:sz w:val="24"/>
          <w:highlight w:val="none"/>
          <w:lang w:eastAsia="zh-CN"/>
        </w:rPr>
        <w:t>第五章 合同主要条款---------------------------------------------19</w:t>
      </w:r>
    </w:p>
    <w:p>
      <w:pPr>
        <w:adjustRightInd w:val="0"/>
        <w:snapToGrid w:val="0"/>
        <w:spacing w:line="500" w:lineRule="exact"/>
        <w:jc w:val="both"/>
        <w:rPr>
          <w:rFonts w:hint="eastAsia" w:ascii="宋体" w:hAnsi="宋体"/>
          <w:sz w:val="24"/>
          <w:highlight w:val="none"/>
          <w:lang w:eastAsia="zh-CN"/>
        </w:rPr>
      </w:pPr>
    </w:p>
    <w:p>
      <w:pPr>
        <w:adjustRightInd w:val="0"/>
        <w:snapToGrid w:val="0"/>
        <w:spacing w:line="500" w:lineRule="exact"/>
        <w:jc w:val="both"/>
        <w:rPr>
          <w:rFonts w:hint="eastAsia" w:ascii="宋体" w:hAnsi="宋体"/>
          <w:sz w:val="24"/>
          <w:highlight w:val="none"/>
          <w:lang w:eastAsia="zh-CN"/>
        </w:rPr>
      </w:pPr>
      <w:r>
        <w:rPr>
          <w:rFonts w:hint="eastAsia" w:ascii="宋体" w:hAnsi="宋体"/>
          <w:sz w:val="24"/>
          <w:highlight w:val="none"/>
          <w:lang w:eastAsia="zh-CN"/>
        </w:rPr>
        <w:t>第六章 响应文件格式与要求---------------------------------------2</w:t>
      </w:r>
      <w:r>
        <w:rPr>
          <w:rFonts w:hint="eastAsia" w:ascii="宋体" w:hAnsi="宋体"/>
          <w:sz w:val="24"/>
          <w:highlight w:val="none"/>
          <w:lang w:val="en-US" w:eastAsia="zh-CN"/>
        </w:rPr>
        <w:t>3</w:t>
      </w:r>
    </w:p>
    <w:p>
      <w:pPr>
        <w:rPr>
          <w:rFonts w:hint="eastAsia" w:ascii="宋体" w:hAnsi="宋体"/>
          <w:b/>
          <w:bCs/>
          <w:sz w:val="28"/>
          <w:szCs w:val="28"/>
          <w:highlight w:val="none"/>
        </w:rPr>
      </w:pPr>
      <w:r>
        <w:rPr>
          <w:rFonts w:hint="eastAsia" w:ascii="宋体" w:hAnsi="宋体"/>
          <w:b/>
          <w:bCs/>
          <w:sz w:val="28"/>
          <w:szCs w:val="28"/>
          <w:highlight w:val="none"/>
        </w:rPr>
        <w:br w:type="page"/>
      </w:r>
    </w:p>
    <w:p>
      <w:pPr>
        <w:spacing w:line="360" w:lineRule="auto"/>
        <w:jc w:val="center"/>
        <w:rPr>
          <w:rFonts w:hint="eastAsia" w:ascii="宋体" w:hAnsi="宋体" w:eastAsia="宋体"/>
          <w:b/>
          <w:bCs/>
          <w:sz w:val="28"/>
          <w:szCs w:val="28"/>
          <w:highlight w:val="none"/>
          <w:lang w:eastAsia="zh-CN"/>
        </w:rPr>
      </w:pPr>
      <w:r>
        <w:rPr>
          <w:rFonts w:hint="eastAsia" w:ascii="宋体" w:hAnsi="宋体"/>
          <w:b/>
          <w:bCs/>
          <w:sz w:val="28"/>
          <w:szCs w:val="28"/>
          <w:highlight w:val="none"/>
          <w:lang w:eastAsia="zh-CN"/>
        </w:rPr>
        <w:t>湖北师范大学2020年至2023年常年法律顾问服务采购</w:t>
      </w:r>
    </w:p>
    <w:p>
      <w:pPr>
        <w:spacing w:line="360" w:lineRule="auto"/>
        <w:jc w:val="center"/>
        <w:rPr>
          <w:rFonts w:ascii="仿宋_GB2312" w:hAnsi="宋体" w:eastAsia="仿宋_GB2312"/>
          <w:sz w:val="28"/>
          <w:szCs w:val="28"/>
          <w:highlight w:val="none"/>
        </w:rPr>
      </w:pPr>
      <w:r>
        <w:rPr>
          <w:rFonts w:hint="eastAsia" w:ascii="宋体" w:hAnsi="宋体"/>
          <w:b/>
          <w:bCs/>
          <w:sz w:val="28"/>
          <w:szCs w:val="28"/>
          <w:highlight w:val="none"/>
        </w:rPr>
        <w:t>竞争性磋商公告</w:t>
      </w:r>
    </w:p>
    <w:p>
      <w:pPr>
        <w:spacing w:line="360" w:lineRule="auto"/>
        <w:ind w:firstLine="480" w:firstLineChars="200"/>
        <w:rPr>
          <w:rFonts w:ascii="宋体" w:hAnsi="宋体"/>
          <w:color w:val="333333"/>
          <w:sz w:val="24"/>
          <w:highlight w:val="none"/>
        </w:rPr>
      </w:pPr>
      <w:r>
        <w:rPr>
          <w:rFonts w:hint="eastAsia" w:ascii="宋体" w:hAnsi="宋体"/>
          <w:color w:val="333333"/>
          <w:sz w:val="24"/>
          <w:highlight w:val="none"/>
        </w:rPr>
        <w:t>依据湖北省《省教育厅关于建立健全教育系统法律顾问制度的实施意见要求》（鄂教政法〔2016〕6号）文件要求现对我校2020年至2023年常年法律顾问服务采用竞争性磋商采购，欢迎符合资格条件的响应人参加。</w:t>
      </w:r>
    </w:p>
    <w:p>
      <w:pPr>
        <w:spacing w:line="360" w:lineRule="auto"/>
        <w:rPr>
          <w:rFonts w:ascii="宋体" w:hAnsi="宋体"/>
          <w:b/>
          <w:color w:val="333333"/>
          <w:sz w:val="24"/>
          <w:highlight w:val="none"/>
        </w:rPr>
      </w:pPr>
      <w:r>
        <w:rPr>
          <w:rFonts w:ascii="宋体" w:hAnsi="宋体"/>
          <w:b/>
          <w:color w:val="333333"/>
          <w:sz w:val="24"/>
          <w:highlight w:val="none"/>
        </w:rPr>
        <w:t>一、项目概况与</w:t>
      </w:r>
      <w:r>
        <w:rPr>
          <w:rFonts w:hint="eastAsia" w:ascii="宋体" w:hAnsi="宋体"/>
          <w:b/>
          <w:color w:val="333333"/>
          <w:sz w:val="24"/>
          <w:highlight w:val="none"/>
        </w:rPr>
        <w:t>采购</w:t>
      </w:r>
      <w:r>
        <w:rPr>
          <w:rFonts w:ascii="宋体" w:hAnsi="宋体"/>
          <w:b/>
          <w:color w:val="333333"/>
          <w:sz w:val="24"/>
          <w:highlight w:val="none"/>
        </w:rPr>
        <w:t>范围</w:t>
      </w:r>
    </w:p>
    <w:p>
      <w:pPr>
        <w:spacing w:line="360" w:lineRule="auto"/>
        <w:ind w:firstLine="480" w:firstLineChars="200"/>
        <w:rPr>
          <w:rFonts w:hint="eastAsia" w:ascii="宋体" w:hAnsi="宋体"/>
          <w:sz w:val="24"/>
          <w:highlight w:val="none"/>
        </w:rPr>
      </w:pPr>
      <w:r>
        <w:rPr>
          <w:rFonts w:hint="eastAsia" w:ascii="宋体" w:hAnsi="宋体"/>
          <w:sz w:val="24"/>
          <w:highlight w:val="none"/>
        </w:rPr>
        <w:t>1.</w:t>
      </w:r>
      <w:r>
        <w:rPr>
          <w:rFonts w:ascii="宋体" w:hAnsi="宋体"/>
          <w:sz w:val="24"/>
          <w:highlight w:val="none"/>
        </w:rPr>
        <w:t>项目编号：</w:t>
      </w:r>
      <w:r>
        <w:rPr>
          <w:rFonts w:hint="eastAsia" w:ascii="宋体" w:hAnsi="宋体"/>
          <w:sz w:val="24"/>
          <w:highlight w:val="none"/>
          <w:lang w:val="en-US" w:eastAsia="zh-CN"/>
        </w:rPr>
        <w:t>HS</w:t>
      </w:r>
      <w:r>
        <w:rPr>
          <w:rFonts w:hint="eastAsia" w:ascii="宋体" w:hAnsi="宋体"/>
          <w:sz w:val="24"/>
          <w:highlight w:val="none"/>
        </w:rPr>
        <w:t>DZB—2020001</w:t>
      </w:r>
    </w:p>
    <w:p>
      <w:pPr>
        <w:spacing w:line="360" w:lineRule="auto"/>
        <w:ind w:firstLine="480" w:firstLineChars="200"/>
        <w:rPr>
          <w:rFonts w:hint="eastAsia" w:ascii="宋体" w:hAnsi="宋体" w:eastAsia="宋体"/>
          <w:b/>
          <w:bCs/>
          <w:sz w:val="28"/>
          <w:szCs w:val="28"/>
          <w:highlight w:val="none"/>
          <w:lang w:eastAsia="zh-CN"/>
        </w:rPr>
      </w:pPr>
      <w:r>
        <w:rPr>
          <w:rFonts w:hint="eastAsia" w:ascii="宋体" w:hAnsi="宋体"/>
          <w:sz w:val="24"/>
          <w:highlight w:val="none"/>
        </w:rPr>
        <w:t>2.</w:t>
      </w:r>
      <w:r>
        <w:rPr>
          <w:rFonts w:ascii="宋体" w:hAnsi="宋体"/>
          <w:sz w:val="24"/>
          <w:highlight w:val="none"/>
        </w:rPr>
        <w:t>项目名称：</w:t>
      </w:r>
      <w:r>
        <w:rPr>
          <w:rFonts w:hint="eastAsia" w:ascii="宋体" w:hAnsi="宋体"/>
          <w:sz w:val="24"/>
          <w:highlight w:val="none"/>
          <w:lang w:eastAsia="zh-CN"/>
        </w:rPr>
        <w:t>湖北师范大学2020年至2023年常年法律顾问服务采购</w:t>
      </w:r>
    </w:p>
    <w:p>
      <w:pPr>
        <w:spacing w:line="360" w:lineRule="auto"/>
        <w:ind w:firstLine="480" w:firstLineChars="200"/>
        <w:rPr>
          <w:rFonts w:hint="eastAsia" w:ascii="宋体" w:hAnsi="宋体"/>
          <w:sz w:val="24"/>
          <w:highlight w:val="none"/>
        </w:rPr>
      </w:pPr>
      <w:r>
        <w:rPr>
          <w:rFonts w:hint="eastAsia" w:ascii="宋体" w:hAnsi="宋体"/>
          <w:sz w:val="24"/>
          <w:highlight w:val="none"/>
        </w:rPr>
        <w:t>3.采购方式：竞争性磋商</w:t>
      </w:r>
    </w:p>
    <w:p>
      <w:pPr>
        <w:spacing w:line="360" w:lineRule="auto"/>
        <w:ind w:firstLine="480" w:firstLineChars="200"/>
        <w:rPr>
          <w:rFonts w:ascii="宋体" w:hAnsi="宋体"/>
          <w:sz w:val="24"/>
          <w:highlight w:val="none"/>
        </w:rPr>
      </w:pPr>
      <w:r>
        <w:rPr>
          <w:rFonts w:hint="eastAsia" w:ascii="宋体" w:hAnsi="宋体"/>
          <w:sz w:val="24"/>
          <w:highlight w:val="none"/>
        </w:rPr>
        <w:t>4.</w:t>
      </w:r>
      <w:r>
        <w:rPr>
          <w:rFonts w:ascii="宋体" w:hAnsi="宋体"/>
          <w:sz w:val="24"/>
          <w:highlight w:val="none"/>
        </w:rPr>
        <w:t>预算金额：</w:t>
      </w:r>
      <w:r>
        <w:rPr>
          <w:rFonts w:hint="eastAsia" w:ascii="宋体" w:hAnsi="宋体"/>
          <w:sz w:val="24"/>
          <w:highlight w:val="none"/>
        </w:rPr>
        <w:t>9</w:t>
      </w:r>
      <w:r>
        <w:rPr>
          <w:rFonts w:ascii="宋体" w:hAnsi="宋体"/>
          <w:sz w:val="24"/>
          <w:highlight w:val="none"/>
        </w:rPr>
        <w:t>万元</w:t>
      </w:r>
      <w:r>
        <w:rPr>
          <w:rFonts w:hint="eastAsia" w:ascii="宋体" w:hAnsi="宋体"/>
          <w:sz w:val="24"/>
          <w:highlight w:val="none"/>
        </w:rPr>
        <w:t>（3万元/年）</w:t>
      </w:r>
    </w:p>
    <w:p>
      <w:pPr>
        <w:spacing w:line="360" w:lineRule="auto"/>
        <w:ind w:firstLine="480" w:firstLineChars="200"/>
        <w:rPr>
          <w:rFonts w:hint="eastAsia" w:ascii="宋体" w:hAnsi="宋体"/>
          <w:sz w:val="24"/>
          <w:highlight w:val="none"/>
        </w:rPr>
      </w:pPr>
      <w:r>
        <w:rPr>
          <w:rFonts w:hint="eastAsia" w:ascii="宋体" w:hAnsi="宋体"/>
          <w:sz w:val="24"/>
          <w:highlight w:val="none"/>
        </w:rPr>
        <w:t>5.</w:t>
      </w:r>
      <w:r>
        <w:rPr>
          <w:rFonts w:ascii="宋体" w:hAnsi="宋体"/>
          <w:sz w:val="24"/>
          <w:highlight w:val="none"/>
        </w:rPr>
        <w:t>采购</w:t>
      </w:r>
      <w:r>
        <w:rPr>
          <w:rFonts w:hint="eastAsia" w:ascii="宋体" w:hAnsi="宋体"/>
          <w:sz w:val="24"/>
          <w:highlight w:val="none"/>
        </w:rPr>
        <w:t>需求</w:t>
      </w:r>
      <w:r>
        <w:rPr>
          <w:rFonts w:ascii="宋体" w:hAnsi="宋体"/>
          <w:sz w:val="24"/>
          <w:highlight w:val="none"/>
        </w:rPr>
        <w:t>：</w:t>
      </w:r>
      <w:r>
        <w:rPr>
          <w:rFonts w:hint="eastAsia" w:ascii="宋体" w:hAnsi="宋体"/>
          <w:sz w:val="24"/>
          <w:highlight w:val="none"/>
        </w:rPr>
        <w:t>2020年-2023年为湖北师范大学提供法律服务。</w:t>
      </w:r>
    </w:p>
    <w:p>
      <w:pPr>
        <w:spacing w:line="360" w:lineRule="auto"/>
        <w:ind w:firstLine="480" w:firstLineChars="200"/>
        <w:rPr>
          <w:rFonts w:ascii="宋体" w:hAnsi="宋体"/>
          <w:sz w:val="24"/>
          <w:highlight w:val="none"/>
        </w:rPr>
      </w:pPr>
      <w:r>
        <w:rPr>
          <w:rFonts w:hint="eastAsia" w:ascii="宋体" w:hAnsi="宋体"/>
          <w:sz w:val="24"/>
          <w:highlight w:val="none"/>
        </w:rPr>
        <w:t>6.合同履行期限：三年</w:t>
      </w:r>
    </w:p>
    <w:p>
      <w:pPr>
        <w:spacing w:line="360" w:lineRule="auto"/>
        <w:ind w:firstLine="480" w:firstLineChars="200"/>
        <w:rPr>
          <w:rFonts w:hint="eastAsia" w:ascii="宋体" w:hAnsi="宋体"/>
          <w:sz w:val="24"/>
          <w:highlight w:val="none"/>
        </w:rPr>
      </w:pPr>
      <w:r>
        <w:rPr>
          <w:rFonts w:hint="eastAsia" w:ascii="宋体" w:hAnsi="宋体"/>
          <w:sz w:val="24"/>
          <w:highlight w:val="none"/>
        </w:rPr>
        <w:t>7.本项目不接受联合体响应。</w:t>
      </w:r>
    </w:p>
    <w:p>
      <w:pPr>
        <w:spacing w:line="360" w:lineRule="auto"/>
        <w:rPr>
          <w:rFonts w:ascii="宋体" w:hAnsi="宋体"/>
          <w:b/>
          <w:sz w:val="24"/>
          <w:highlight w:val="none"/>
        </w:rPr>
      </w:pPr>
      <w:r>
        <w:rPr>
          <w:rFonts w:hint="eastAsia" w:ascii="宋体" w:hAnsi="宋体"/>
          <w:b/>
          <w:sz w:val="24"/>
          <w:highlight w:val="none"/>
        </w:rPr>
        <w:t>二、响应人的资格要求</w:t>
      </w:r>
    </w:p>
    <w:p>
      <w:pPr>
        <w:spacing w:line="360" w:lineRule="auto"/>
        <w:ind w:firstLine="480" w:firstLineChars="200"/>
        <w:rPr>
          <w:rFonts w:hint="eastAsia" w:ascii="宋体" w:hAnsi="宋体"/>
          <w:sz w:val="24"/>
          <w:highlight w:val="none"/>
        </w:rPr>
      </w:pPr>
      <w:r>
        <w:rPr>
          <w:rFonts w:hint="eastAsia" w:ascii="宋体" w:hAnsi="宋体" w:cs="宋体"/>
          <w:kern w:val="0"/>
          <w:sz w:val="24"/>
          <w:highlight w:val="none"/>
        </w:rPr>
        <w:t>1.</w:t>
      </w:r>
      <w:r>
        <w:rPr>
          <w:rFonts w:hint="eastAsia" w:hAnsi="宋体" w:cs="宋体"/>
          <w:bCs/>
          <w:sz w:val="24"/>
          <w:highlight w:val="none"/>
        </w:rPr>
        <w:t>响应</w:t>
      </w:r>
      <w:r>
        <w:rPr>
          <w:rFonts w:hint="eastAsia" w:hAnsi="宋体"/>
          <w:sz w:val="24"/>
          <w:highlight w:val="none"/>
        </w:rPr>
        <w:t>人</w:t>
      </w:r>
      <w:r>
        <w:rPr>
          <w:rFonts w:hint="eastAsia" w:ascii="宋体" w:hAnsi="宋体"/>
          <w:sz w:val="24"/>
          <w:highlight w:val="none"/>
        </w:rPr>
        <w:t>满足《中华人民共和国政府采购法》第二十二条规定的条件并提供</w:t>
      </w:r>
      <w:r>
        <w:rPr>
          <w:rFonts w:hint="eastAsia" w:hAnsi="宋体"/>
          <w:sz w:val="24"/>
          <w:highlight w:val="none"/>
        </w:rPr>
        <w:t>以下</w:t>
      </w:r>
      <w:r>
        <w:rPr>
          <w:rFonts w:hint="eastAsia" w:ascii="宋体" w:hAnsi="宋体"/>
          <w:sz w:val="24"/>
          <w:highlight w:val="none"/>
        </w:rPr>
        <w:t>材料：</w:t>
      </w:r>
    </w:p>
    <w:p>
      <w:pPr>
        <w:pStyle w:val="6"/>
        <w:adjustRightInd w:val="0"/>
        <w:snapToGrid w:val="0"/>
        <w:spacing w:line="360" w:lineRule="auto"/>
        <w:ind w:firstLine="480" w:firstLineChars="200"/>
        <w:rPr>
          <w:rFonts w:hint="eastAsia" w:hAnsi="宋体"/>
          <w:sz w:val="24"/>
          <w:highlight w:val="none"/>
        </w:rPr>
      </w:pPr>
      <w:r>
        <w:rPr>
          <w:rFonts w:hint="eastAsia" w:hAnsi="宋体"/>
          <w:sz w:val="24"/>
          <w:highlight w:val="none"/>
        </w:rPr>
        <w:t>1.1响应人须具备有效的营业执照、组织机构代码证、税务登记证（或三证合一）；</w:t>
      </w:r>
    </w:p>
    <w:p>
      <w:pPr>
        <w:pStyle w:val="6"/>
        <w:adjustRightInd w:val="0"/>
        <w:snapToGrid w:val="0"/>
        <w:spacing w:line="360" w:lineRule="auto"/>
        <w:ind w:firstLine="480" w:firstLineChars="200"/>
        <w:rPr>
          <w:rFonts w:hint="eastAsia" w:hAnsi="宋体"/>
          <w:sz w:val="24"/>
          <w:highlight w:val="none"/>
        </w:rPr>
      </w:pPr>
      <w:r>
        <w:rPr>
          <w:rFonts w:hint="eastAsia" w:hAnsi="宋体"/>
          <w:sz w:val="24"/>
          <w:highlight w:val="none"/>
        </w:rPr>
        <w:t>1.2响应人须提供2019年度财务审计报告或其基本开户银行出具的资信证明；</w:t>
      </w:r>
    </w:p>
    <w:p>
      <w:pPr>
        <w:pStyle w:val="6"/>
        <w:adjustRightInd w:val="0"/>
        <w:snapToGrid w:val="0"/>
        <w:spacing w:line="360" w:lineRule="auto"/>
        <w:ind w:firstLine="480" w:firstLineChars="200"/>
        <w:rPr>
          <w:rFonts w:hint="eastAsia" w:hAnsi="宋体"/>
          <w:sz w:val="24"/>
          <w:highlight w:val="none"/>
        </w:rPr>
      </w:pPr>
      <w:r>
        <w:rPr>
          <w:rFonts w:hint="eastAsia" w:hAnsi="宋体"/>
          <w:sz w:val="24"/>
          <w:highlight w:val="none"/>
        </w:rPr>
        <w:t>1.3</w:t>
      </w:r>
      <w:r>
        <w:rPr>
          <w:rFonts w:hint="eastAsia" w:hAnsi="宋体" w:cs="Times New Roman"/>
          <w:sz w:val="24"/>
          <w:szCs w:val="24"/>
          <w:highlight w:val="none"/>
        </w:rPr>
        <w:t>响应人须提供2019年10月至今任意连续三个月依法缴纳税收和社会保障资金证明材料；</w:t>
      </w:r>
    </w:p>
    <w:p>
      <w:pPr>
        <w:pStyle w:val="6"/>
        <w:adjustRightInd w:val="0"/>
        <w:snapToGrid w:val="0"/>
        <w:spacing w:line="360" w:lineRule="auto"/>
        <w:ind w:firstLine="480" w:firstLineChars="200"/>
        <w:rPr>
          <w:rFonts w:hint="eastAsia" w:hAnsi="宋体"/>
          <w:sz w:val="24"/>
          <w:szCs w:val="24"/>
          <w:highlight w:val="none"/>
        </w:rPr>
      </w:pPr>
      <w:r>
        <w:rPr>
          <w:rFonts w:hint="eastAsia" w:hAnsi="宋体"/>
          <w:sz w:val="24"/>
          <w:highlight w:val="none"/>
        </w:rPr>
        <w:t>1.4响应人须提供参加政府采购活动前三年内在经营活动中没有重大违法记录的书面声明。</w:t>
      </w:r>
    </w:p>
    <w:p>
      <w:pPr>
        <w:spacing w:line="360" w:lineRule="auto"/>
        <w:ind w:firstLine="480" w:firstLineChars="200"/>
        <w:rPr>
          <w:rFonts w:hint="eastAsia" w:hAnsi="宋体" w:cs="宋体"/>
          <w:bCs/>
          <w:sz w:val="24"/>
          <w:highlight w:val="none"/>
        </w:rPr>
      </w:pPr>
      <w:r>
        <w:rPr>
          <w:rFonts w:hint="eastAsia" w:hAnsi="宋体" w:cs="宋体"/>
          <w:bCs/>
          <w:sz w:val="24"/>
          <w:highlight w:val="none"/>
        </w:rPr>
        <w:t>2.响应人未被列入“信用中国”网站(www.creditchina.gov.cn)“失信惩戒”行为记录名单、政府采购不良行为记录名单，查询结果以磋商当天在“信用中国”网站查询结果为准（响应人须自公告发布之日起自行在网上查询，并将查询结果截图加盖公章放入响应文件中）</w:t>
      </w:r>
    </w:p>
    <w:p>
      <w:pPr>
        <w:pStyle w:val="6"/>
        <w:adjustRightInd w:val="0"/>
        <w:snapToGrid w:val="0"/>
        <w:spacing w:line="360" w:lineRule="auto"/>
        <w:ind w:firstLine="480" w:firstLineChars="200"/>
        <w:rPr>
          <w:rFonts w:hint="eastAsia" w:hAnsi="宋体"/>
          <w:sz w:val="24"/>
          <w:highlight w:val="none"/>
        </w:rPr>
      </w:pPr>
      <w:r>
        <w:rPr>
          <w:rFonts w:hint="eastAsia" w:hAnsi="宋体"/>
          <w:sz w:val="24"/>
          <w:highlight w:val="none"/>
        </w:rPr>
        <w:t>3.响应人具有司法行政管理部门核发的《律师事务所执业许可证》且年审合格。</w:t>
      </w:r>
    </w:p>
    <w:p>
      <w:pPr>
        <w:tabs>
          <w:tab w:val="left" w:pos="5529"/>
        </w:tabs>
        <w:spacing w:line="360" w:lineRule="auto"/>
        <w:rPr>
          <w:b/>
          <w:sz w:val="24"/>
          <w:highlight w:val="none"/>
        </w:rPr>
      </w:pPr>
      <w:r>
        <w:rPr>
          <w:rFonts w:hint="eastAsia" w:hAnsi="宋体"/>
          <w:b/>
          <w:sz w:val="24"/>
          <w:highlight w:val="none"/>
        </w:rPr>
        <w:t>三、</w:t>
      </w:r>
      <w:r>
        <w:rPr>
          <w:rFonts w:hAnsi="宋体"/>
          <w:b/>
          <w:sz w:val="24"/>
          <w:highlight w:val="none"/>
        </w:rPr>
        <w:t>获取</w:t>
      </w:r>
      <w:r>
        <w:rPr>
          <w:rFonts w:hint="eastAsia" w:hAnsi="宋体"/>
          <w:b/>
          <w:sz w:val="24"/>
          <w:highlight w:val="none"/>
        </w:rPr>
        <w:t>磋商</w:t>
      </w:r>
      <w:r>
        <w:rPr>
          <w:rFonts w:hAnsi="宋体"/>
          <w:b/>
          <w:sz w:val="24"/>
          <w:highlight w:val="none"/>
        </w:rPr>
        <w:t>文件</w:t>
      </w:r>
    </w:p>
    <w:p>
      <w:pPr>
        <w:spacing w:line="360" w:lineRule="auto"/>
        <w:ind w:firstLine="480" w:firstLineChars="200"/>
        <w:rPr>
          <w:rFonts w:ascii="宋体" w:hAnsi="宋体"/>
          <w:sz w:val="24"/>
          <w:highlight w:val="none"/>
        </w:rPr>
      </w:pPr>
      <w:r>
        <w:rPr>
          <w:rFonts w:hint="eastAsia" w:ascii="宋体" w:hAnsi="宋体"/>
          <w:sz w:val="24"/>
          <w:highlight w:val="none"/>
        </w:rPr>
        <w:t>1.时</w:t>
      </w:r>
      <w:r>
        <w:rPr>
          <w:rFonts w:hint="eastAsia" w:hAnsi="宋体"/>
          <w:sz w:val="24"/>
          <w:highlight w:val="none"/>
        </w:rPr>
        <w:t>间：</w:t>
      </w:r>
      <w:r>
        <w:rPr>
          <w:rFonts w:hint="eastAsia" w:ascii="宋体" w:hAnsi="宋体"/>
          <w:sz w:val="24"/>
          <w:highlight w:val="none"/>
        </w:rPr>
        <w:t>2020年10月</w:t>
      </w:r>
      <w:r>
        <w:rPr>
          <w:rFonts w:hint="eastAsia" w:ascii="宋体" w:hAnsi="宋体"/>
          <w:sz w:val="24"/>
          <w:highlight w:val="none"/>
          <w:lang w:val="en-US" w:eastAsia="zh-CN"/>
        </w:rPr>
        <w:t>15</w:t>
      </w:r>
      <w:r>
        <w:rPr>
          <w:rFonts w:hint="eastAsia" w:ascii="宋体" w:hAnsi="宋体"/>
          <w:sz w:val="24"/>
          <w:highlight w:val="none"/>
        </w:rPr>
        <w:t>日至2020年10月</w:t>
      </w:r>
      <w:r>
        <w:rPr>
          <w:rFonts w:hint="eastAsia" w:ascii="宋体" w:hAnsi="宋体"/>
          <w:sz w:val="24"/>
          <w:highlight w:val="none"/>
          <w:lang w:val="en-US" w:eastAsia="zh-CN"/>
        </w:rPr>
        <w:t>23</w:t>
      </w:r>
      <w:r>
        <w:rPr>
          <w:rFonts w:hint="eastAsia" w:ascii="宋体" w:hAnsi="宋体"/>
          <w:sz w:val="24"/>
          <w:highlight w:val="none"/>
        </w:rPr>
        <w:t>日每天上午8：30至11：30，下午2：</w:t>
      </w:r>
      <w:r>
        <w:rPr>
          <w:rFonts w:hint="eastAsia" w:ascii="宋体" w:hAnsi="宋体"/>
          <w:sz w:val="24"/>
          <w:highlight w:val="none"/>
          <w:lang w:val="en-US" w:eastAsia="zh-CN"/>
        </w:rPr>
        <w:t>2</w:t>
      </w:r>
      <w:r>
        <w:rPr>
          <w:rFonts w:hint="eastAsia" w:ascii="宋体" w:hAnsi="宋体"/>
          <w:sz w:val="24"/>
          <w:highlight w:val="none"/>
        </w:rPr>
        <w:t>0至5：00（北京时间，</w:t>
      </w:r>
      <w:r>
        <w:rPr>
          <w:rFonts w:ascii="宋体" w:hAnsi="宋体"/>
          <w:sz w:val="24"/>
          <w:highlight w:val="none"/>
        </w:rPr>
        <w:t>法定节假日</w:t>
      </w:r>
      <w:r>
        <w:rPr>
          <w:rFonts w:hint="eastAsia" w:ascii="宋体" w:hAnsi="宋体"/>
          <w:sz w:val="24"/>
          <w:highlight w:val="none"/>
        </w:rPr>
        <w:t>除外）</w:t>
      </w:r>
    </w:p>
    <w:p>
      <w:pPr>
        <w:tabs>
          <w:tab w:val="center" w:pos="4422"/>
          <w:tab w:val="left" w:pos="5529"/>
        </w:tabs>
        <w:spacing w:line="360" w:lineRule="auto"/>
        <w:ind w:firstLine="480" w:firstLineChars="200"/>
        <w:rPr>
          <w:rFonts w:hAnsi="宋体"/>
          <w:sz w:val="24"/>
          <w:highlight w:val="none"/>
        </w:rPr>
      </w:pPr>
      <w:r>
        <w:rPr>
          <w:rFonts w:hint="eastAsia" w:ascii="宋体" w:hAnsi="宋体"/>
          <w:sz w:val="24"/>
          <w:highlight w:val="none"/>
        </w:rPr>
        <w:t>2.地</w:t>
      </w:r>
      <w:r>
        <w:rPr>
          <w:rFonts w:hint="eastAsia" w:hAnsi="宋体"/>
          <w:sz w:val="24"/>
          <w:highlight w:val="none"/>
        </w:rPr>
        <w:t>点：</w:t>
      </w:r>
      <w:r>
        <w:rPr>
          <w:rFonts w:hint="eastAsia" w:ascii="宋体" w:hAnsi="宋体"/>
          <w:sz w:val="24"/>
          <w:highlight w:val="none"/>
          <w:lang w:eastAsia="zh-CN"/>
        </w:rPr>
        <w:t>湖北师范大学科技大楼</w:t>
      </w:r>
      <w:r>
        <w:rPr>
          <w:rFonts w:hint="eastAsia" w:ascii="宋体" w:hAnsi="宋体"/>
          <w:sz w:val="24"/>
          <w:highlight w:val="none"/>
          <w:lang w:val="en-US" w:eastAsia="zh-CN"/>
        </w:rPr>
        <w:t>705室</w:t>
      </w:r>
    </w:p>
    <w:p>
      <w:pPr>
        <w:spacing w:line="360" w:lineRule="auto"/>
        <w:ind w:firstLine="480" w:firstLineChars="200"/>
        <w:rPr>
          <w:rFonts w:ascii="宋体" w:hAnsi="宋体"/>
          <w:bCs/>
          <w:sz w:val="24"/>
          <w:highlight w:val="none"/>
        </w:rPr>
      </w:pPr>
      <w:r>
        <w:rPr>
          <w:rFonts w:hint="eastAsia" w:ascii="宋体" w:hAnsi="宋体"/>
          <w:sz w:val="24"/>
          <w:highlight w:val="none"/>
        </w:rPr>
        <w:t>3.</w:t>
      </w:r>
      <w:r>
        <w:rPr>
          <w:rFonts w:hint="eastAsia" w:ascii="宋体" w:hAnsi="宋体"/>
          <w:color w:val="000000"/>
          <w:sz w:val="24"/>
          <w:highlight w:val="none"/>
        </w:rPr>
        <w:t>凡有意参加本次磋商的供应商，应当</w:t>
      </w:r>
      <w:r>
        <w:rPr>
          <w:rFonts w:hint="eastAsia" w:hAnsi="宋体"/>
          <w:sz w:val="24"/>
          <w:highlight w:val="none"/>
        </w:rPr>
        <w:t>到</w:t>
      </w:r>
      <w:r>
        <w:rPr>
          <w:rFonts w:hint="eastAsia" w:ascii="宋体" w:hAnsi="宋体"/>
          <w:sz w:val="24"/>
          <w:highlight w:val="none"/>
          <w:lang w:eastAsia="zh-CN"/>
        </w:rPr>
        <w:t>湖北师范大学科技大楼</w:t>
      </w:r>
      <w:r>
        <w:rPr>
          <w:rFonts w:hint="eastAsia" w:ascii="宋体" w:hAnsi="宋体"/>
          <w:sz w:val="24"/>
          <w:highlight w:val="none"/>
          <w:lang w:val="en-US" w:eastAsia="zh-CN"/>
        </w:rPr>
        <w:t>705室（联系人：</w:t>
      </w:r>
      <w:r>
        <w:rPr>
          <w:rFonts w:hint="eastAsia" w:ascii="宋体" w:hAnsi="宋体"/>
          <w:color w:val="000000"/>
          <w:sz w:val="24"/>
          <w:highlight w:val="none"/>
          <w:lang w:val="en-US" w:eastAsia="zh-CN"/>
        </w:rPr>
        <w:t>周老师</w:t>
      </w:r>
      <w:r>
        <w:rPr>
          <w:rFonts w:hint="eastAsia" w:ascii="宋体" w:hAnsi="宋体"/>
          <w:sz w:val="24"/>
          <w:highlight w:val="none"/>
          <w:lang w:val="en-US" w:eastAsia="zh-CN"/>
        </w:rPr>
        <w:t>；联系方式：18672219977）</w:t>
      </w:r>
      <w:r>
        <w:rPr>
          <w:rFonts w:hint="eastAsia" w:hAnsi="宋体"/>
          <w:bCs/>
          <w:sz w:val="24"/>
          <w:highlight w:val="none"/>
        </w:rPr>
        <w:t>报名并领取磋商</w:t>
      </w:r>
      <w:r>
        <w:rPr>
          <w:rFonts w:hAnsi="宋体"/>
          <w:bCs/>
          <w:sz w:val="24"/>
          <w:highlight w:val="none"/>
        </w:rPr>
        <w:t>文件</w:t>
      </w:r>
      <w:r>
        <w:rPr>
          <w:rFonts w:hint="eastAsia" w:hAnsi="宋体"/>
          <w:bCs/>
          <w:sz w:val="24"/>
          <w:highlight w:val="none"/>
        </w:rPr>
        <w:t>，逾期不予受理。报名时应提交的资料：①法定代表人资格证明书和身份证或法定代表人授权委托书和委托人身份证；②有效营业执照、税务登记证、组织机构代码证（或三证合一）提交复印件并加盖单位公章</w:t>
      </w:r>
      <w:r>
        <w:rPr>
          <w:rFonts w:hint="eastAsia" w:ascii="宋体" w:hAnsi="宋体"/>
          <w:bCs/>
          <w:sz w:val="24"/>
          <w:highlight w:val="none"/>
        </w:rPr>
        <w:t>。</w:t>
      </w:r>
    </w:p>
    <w:p>
      <w:pPr>
        <w:tabs>
          <w:tab w:val="left" w:pos="5529"/>
        </w:tabs>
        <w:spacing w:line="360" w:lineRule="auto"/>
        <w:rPr>
          <w:rFonts w:hint="eastAsia"/>
          <w:bCs/>
          <w:sz w:val="24"/>
          <w:highlight w:val="none"/>
        </w:rPr>
      </w:pPr>
      <w:r>
        <w:rPr>
          <w:rFonts w:hint="eastAsia" w:hAnsi="宋体"/>
          <w:b/>
          <w:sz w:val="24"/>
          <w:highlight w:val="none"/>
        </w:rPr>
        <w:t>四</w:t>
      </w:r>
      <w:r>
        <w:rPr>
          <w:rFonts w:hAnsi="宋体"/>
          <w:b/>
          <w:sz w:val="24"/>
          <w:highlight w:val="none"/>
        </w:rPr>
        <w:t>、</w:t>
      </w:r>
      <w:r>
        <w:rPr>
          <w:rFonts w:hint="eastAsia" w:hAnsi="宋体"/>
          <w:b/>
          <w:sz w:val="24"/>
          <w:highlight w:val="none"/>
        </w:rPr>
        <w:t>响应文件的递交</w:t>
      </w:r>
    </w:p>
    <w:p>
      <w:pPr>
        <w:tabs>
          <w:tab w:val="center" w:pos="4422"/>
          <w:tab w:val="left" w:pos="5529"/>
        </w:tabs>
        <w:spacing w:line="360" w:lineRule="auto"/>
        <w:ind w:firstLine="480" w:firstLineChars="200"/>
        <w:rPr>
          <w:rFonts w:hint="eastAsia" w:ascii="宋体" w:hAnsi="宋体"/>
          <w:sz w:val="24"/>
          <w:highlight w:val="none"/>
        </w:rPr>
      </w:pPr>
      <w:r>
        <w:rPr>
          <w:rFonts w:hint="eastAsia" w:ascii="宋体" w:hAnsi="宋体"/>
          <w:sz w:val="24"/>
          <w:highlight w:val="none"/>
        </w:rPr>
        <w:t>1.截止时间：2020年</w:t>
      </w:r>
      <w:r>
        <w:rPr>
          <w:rFonts w:hint="eastAsia" w:ascii="宋体" w:hAnsi="宋体"/>
          <w:sz w:val="24"/>
          <w:highlight w:val="none"/>
          <w:lang w:val="en-US" w:eastAsia="zh-CN"/>
        </w:rPr>
        <w:t>10</w:t>
      </w:r>
      <w:r>
        <w:rPr>
          <w:rFonts w:hint="eastAsia" w:ascii="宋体" w:hAnsi="宋体"/>
          <w:sz w:val="24"/>
          <w:highlight w:val="none"/>
        </w:rPr>
        <w:t>月</w:t>
      </w:r>
      <w:r>
        <w:rPr>
          <w:rFonts w:hint="eastAsia" w:ascii="宋体" w:hAnsi="宋体"/>
          <w:sz w:val="24"/>
          <w:highlight w:val="none"/>
          <w:lang w:val="en-US" w:eastAsia="zh-CN"/>
        </w:rPr>
        <w:t>23</w:t>
      </w:r>
      <w:r>
        <w:rPr>
          <w:rFonts w:hint="eastAsia" w:ascii="宋体" w:hAnsi="宋体"/>
          <w:sz w:val="24"/>
          <w:highlight w:val="none"/>
        </w:rPr>
        <w:t>日</w:t>
      </w:r>
      <w:r>
        <w:rPr>
          <w:rFonts w:hint="eastAsia" w:ascii="宋体" w:hAnsi="宋体"/>
          <w:sz w:val="24"/>
          <w:highlight w:val="none"/>
          <w:lang w:eastAsia="zh-CN"/>
        </w:rPr>
        <w:t>下</w:t>
      </w:r>
      <w:r>
        <w:rPr>
          <w:rFonts w:hint="eastAsia" w:ascii="宋体" w:hAnsi="宋体"/>
          <w:sz w:val="24"/>
          <w:highlight w:val="none"/>
        </w:rPr>
        <w:t>午</w:t>
      </w:r>
      <w:r>
        <w:rPr>
          <w:rFonts w:hint="eastAsia" w:ascii="宋体" w:hAnsi="宋体"/>
          <w:sz w:val="24"/>
          <w:highlight w:val="none"/>
          <w:lang w:val="en-US" w:eastAsia="zh-CN"/>
        </w:rPr>
        <w:t>5</w:t>
      </w:r>
      <w:r>
        <w:rPr>
          <w:rFonts w:hint="eastAsia" w:ascii="宋体" w:hAnsi="宋体"/>
          <w:sz w:val="24"/>
          <w:highlight w:val="none"/>
        </w:rPr>
        <w:t>：00时（北京时间）</w:t>
      </w:r>
    </w:p>
    <w:p>
      <w:pPr>
        <w:tabs>
          <w:tab w:val="center" w:pos="4422"/>
          <w:tab w:val="left" w:pos="5529"/>
        </w:tabs>
        <w:spacing w:line="360" w:lineRule="auto"/>
        <w:ind w:firstLine="480" w:firstLineChars="200"/>
        <w:rPr>
          <w:rFonts w:hint="default" w:ascii="宋体" w:hAnsi="宋体" w:eastAsia="宋体"/>
          <w:sz w:val="24"/>
          <w:highlight w:val="none"/>
          <w:lang w:val="en-US" w:eastAsia="zh-CN"/>
        </w:rPr>
      </w:pPr>
      <w:r>
        <w:rPr>
          <w:rFonts w:hint="eastAsia" w:ascii="宋体" w:hAnsi="宋体"/>
          <w:sz w:val="24"/>
          <w:highlight w:val="none"/>
        </w:rPr>
        <w:t>2. 地点：</w:t>
      </w:r>
      <w:r>
        <w:rPr>
          <w:rFonts w:hint="eastAsia" w:ascii="宋体" w:hAnsi="宋体"/>
          <w:sz w:val="24"/>
          <w:highlight w:val="none"/>
          <w:lang w:eastAsia="zh-CN"/>
        </w:rPr>
        <w:t>湖北师范大学科技大楼行政楼</w:t>
      </w:r>
      <w:r>
        <w:rPr>
          <w:rFonts w:hint="eastAsia" w:ascii="宋体" w:hAnsi="宋体"/>
          <w:sz w:val="24"/>
          <w:highlight w:val="none"/>
          <w:lang w:val="en-US" w:eastAsia="zh-CN"/>
        </w:rPr>
        <w:t>7楼705室</w:t>
      </w:r>
    </w:p>
    <w:p>
      <w:pPr>
        <w:tabs>
          <w:tab w:val="left" w:pos="5529"/>
        </w:tabs>
        <w:spacing w:line="360" w:lineRule="auto"/>
        <w:rPr>
          <w:rFonts w:hint="eastAsia" w:ascii="宋体" w:hAnsi="宋体"/>
          <w:b/>
          <w:sz w:val="24"/>
          <w:highlight w:val="none"/>
        </w:rPr>
      </w:pPr>
      <w:r>
        <w:rPr>
          <w:rFonts w:hint="eastAsia" w:hAnsi="宋体"/>
          <w:b/>
          <w:sz w:val="24"/>
          <w:highlight w:val="none"/>
        </w:rPr>
        <w:t>五、开启</w:t>
      </w:r>
      <w:bookmarkStart w:id="8" w:name="_GoBack"/>
      <w:bookmarkEnd w:id="8"/>
    </w:p>
    <w:p>
      <w:pPr>
        <w:tabs>
          <w:tab w:val="left" w:pos="5529"/>
        </w:tabs>
        <w:spacing w:line="360" w:lineRule="auto"/>
        <w:ind w:firstLine="480"/>
        <w:rPr>
          <w:rFonts w:hint="eastAsia" w:ascii="宋体" w:hAnsi="宋体"/>
          <w:sz w:val="24"/>
          <w:highlight w:val="none"/>
        </w:rPr>
      </w:pPr>
      <w:r>
        <w:rPr>
          <w:rFonts w:hint="eastAsia" w:ascii="宋体" w:hAnsi="宋体"/>
          <w:sz w:val="24"/>
          <w:highlight w:val="none"/>
        </w:rPr>
        <w:t>1.时间：2020年</w:t>
      </w:r>
      <w:r>
        <w:rPr>
          <w:rFonts w:hint="eastAsia" w:ascii="宋体" w:hAnsi="宋体"/>
          <w:sz w:val="24"/>
          <w:highlight w:val="none"/>
          <w:lang w:val="en-US" w:eastAsia="zh-CN"/>
        </w:rPr>
        <w:t>10</w:t>
      </w:r>
      <w:r>
        <w:rPr>
          <w:rFonts w:hint="eastAsia" w:ascii="宋体" w:hAnsi="宋体"/>
          <w:sz w:val="24"/>
          <w:highlight w:val="none"/>
        </w:rPr>
        <w:t>月</w:t>
      </w:r>
      <w:r>
        <w:rPr>
          <w:rFonts w:hint="eastAsia" w:ascii="宋体" w:hAnsi="宋体"/>
          <w:sz w:val="24"/>
          <w:highlight w:val="none"/>
          <w:lang w:val="en-US" w:eastAsia="zh-CN"/>
        </w:rPr>
        <w:t>26</w:t>
      </w:r>
      <w:r>
        <w:rPr>
          <w:rFonts w:hint="eastAsia" w:ascii="宋体" w:hAnsi="宋体"/>
          <w:sz w:val="24"/>
          <w:highlight w:val="none"/>
        </w:rPr>
        <w:t>日上午9：00时（北京时间）</w:t>
      </w:r>
    </w:p>
    <w:p>
      <w:pPr>
        <w:tabs>
          <w:tab w:val="left" w:pos="5529"/>
        </w:tabs>
        <w:spacing w:line="360" w:lineRule="auto"/>
        <w:ind w:firstLine="480"/>
        <w:rPr>
          <w:rFonts w:hAnsi="宋体"/>
          <w:sz w:val="24"/>
          <w:highlight w:val="none"/>
        </w:rPr>
      </w:pPr>
      <w:r>
        <w:rPr>
          <w:rFonts w:hint="eastAsia" w:ascii="宋体" w:hAnsi="宋体"/>
          <w:sz w:val="24"/>
          <w:highlight w:val="none"/>
        </w:rPr>
        <w:t>2.地</w:t>
      </w:r>
      <w:r>
        <w:rPr>
          <w:rFonts w:hint="eastAsia" w:hAnsi="宋体"/>
          <w:sz w:val="24"/>
          <w:highlight w:val="none"/>
        </w:rPr>
        <w:t>点：</w:t>
      </w:r>
      <w:r>
        <w:rPr>
          <w:rFonts w:hint="eastAsia" w:ascii="宋体" w:hAnsi="宋体"/>
          <w:sz w:val="24"/>
          <w:highlight w:val="none"/>
          <w:lang w:eastAsia="zh-CN"/>
        </w:rPr>
        <w:t>湖北师范大学科技大楼</w:t>
      </w:r>
      <w:r>
        <w:rPr>
          <w:rFonts w:hint="eastAsia" w:ascii="宋体" w:hAnsi="宋体"/>
          <w:sz w:val="24"/>
          <w:highlight w:val="none"/>
          <w:lang w:val="en-US" w:eastAsia="zh-CN"/>
        </w:rPr>
        <w:t>行政楼8楼806会议室</w:t>
      </w:r>
      <w:r>
        <w:rPr>
          <w:rFonts w:hAnsi="宋体"/>
          <w:sz w:val="24"/>
          <w:highlight w:val="none"/>
        </w:rPr>
        <w:t xml:space="preserve"> </w:t>
      </w:r>
    </w:p>
    <w:p>
      <w:pPr>
        <w:tabs>
          <w:tab w:val="left" w:pos="5529"/>
        </w:tabs>
        <w:spacing w:line="360" w:lineRule="auto"/>
        <w:rPr>
          <w:rFonts w:hAnsi="宋体"/>
          <w:sz w:val="24"/>
          <w:highlight w:val="none"/>
        </w:rPr>
      </w:pPr>
      <w:r>
        <w:rPr>
          <w:rFonts w:hint="eastAsia" w:hAnsi="宋体"/>
          <w:b/>
          <w:sz w:val="24"/>
          <w:highlight w:val="none"/>
        </w:rPr>
        <w:t>六、公告期限：</w:t>
      </w:r>
      <w:r>
        <w:rPr>
          <w:rFonts w:hint="eastAsia" w:ascii="宋体" w:hAnsi="宋体"/>
          <w:color w:val="000000"/>
          <w:sz w:val="24"/>
          <w:highlight w:val="none"/>
        </w:rPr>
        <w:t>自本公告发布之日起3个工作日。</w:t>
      </w:r>
    </w:p>
    <w:p>
      <w:pPr>
        <w:tabs>
          <w:tab w:val="left" w:pos="5529"/>
        </w:tabs>
        <w:spacing w:line="360" w:lineRule="auto"/>
        <w:rPr>
          <w:rFonts w:hint="eastAsia" w:hAnsi="宋体"/>
          <w:b/>
          <w:sz w:val="24"/>
          <w:highlight w:val="none"/>
        </w:rPr>
      </w:pPr>
      <w:r>
        <w:rPr>
          <w:rFonts w:hint="eastAsia" w:hAnsi="宋体"/>
          <w:b/>
          <w:sz w:val="24"/>
          <w:highlight w:val="none"/>
        </w:rPr>
        <w:t>七、其他补充事宜</w:t>
      </w:r>
    </w:p>
    <w:p>
      <w:pPr>
        <w:tabs>
          <w:tab w:val="left" w:pos="5529"/>
        </w:tabs>
        <w:spacing w:line="360" w:lineRule="auto"/>
        <w:ind w:firstLine="480" w:firstLineChars="200"/>
        <w:rPr>
          <w:rFonts w:hint="eastAsia" w:ascii="宋体" w:hAnsi="宋体"/>
          <w:sz w:val="24"/>
          <w:highlight w:val="none"/>
        </w:rPr>
      </w:pPr>
      <w:r>
        <w:rPr>
          <w:rFonts w:hint="eastAsia" w:ascii="宋体" w:hAnsi="宋体"/>
          <w:sz w:val="24"/>
          <w:highlight w:val="none"/>
        </w:rPr>
        <w:t>本项目采购相关公告在湖北师范大学</w:t>
      </w:r>
      <w:r>
        <w:rPr>
          <w:rFonts w:hint="eastAsia" w:ascii="宋体" w:hAnsi="宋体"/>
          <w:sz w:val="24"/>
          <w:highlight w:val="none"/>
          <w:lang w:eastAsia="zh-CN"/>
        </w:rPr>
        <w:t>党委办公室、校长办公室网站</w:t>
      </w:r>
      <w:r>
        <w:rPr>
          <w:rFonts w:hint="eastAsia" w:ascii="宋体" w:hAnsi="宋体"/>
          <w:sz w:val="24"/>
          <w:highlight w:val="none"/>
        </w:rPr>
        <w:t>（http://www.dzb.hbnu.edu.cn/）上同步发布，请各响应人随时关注相关信息。</w:t>
      </w:r>
    </w:p>
    <w:p>
      <w:pPr>
        <w:tabs>
          <w:tab w:val="left" w:pos="5529"/>
        </w:tabs>
        <w:spacing w:line="360" w:lineRule="auto"/>
        <w:rPr>
          <w:rFonts w:hint="eastAsia" w:hAnsi="宋体"/>
          <w:b/>
          <w:sz w:val="24"/>
          <w:highlight w:val="none"/>
        </w:rPr>
      </w:pPr>
      <w:r>
        <w:rPr>
          <w:rFonts w:hint="eastAsia" w:hAnsi="宋体"/>
          <w:b/>
          <w:sz w:val="24"/>
          <w:highlight w:val="none"/>
        </w:rPr>
        <w:t>八、联系方式</w:t>
      </w:r>
    </w:p>
    <w:p>
      <w:pPr>
        <w:tabs>
          <w:tab w:val="left" w:pos="5529"/>
        </w:tabs>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名    称：湖北师范大学</w:t>
      </w:r>
    </w:p>
    <w:p>
      <w:pPr>
        <w:tabs>
          <w:tab w:val="left" w:pos="5529"/>
        </w:tabs>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地    址：黄石市黄石港区磁湖路11号</w:t>
      </w:r>
    </w:p>
    <w:p>
      <w:pPr>
        <w:tabs>
          <w:tab w:val="left" w:pos="5529"/>
        </w:tabs>
        <w:spacing w:line="360" w:lineRule="auto"/>
        <w:ind w:firstLine="480" w:firstLineChars="200"/>
        <w:rPr>
          <w:rFonts w:hint="default" w:ascii="宋体" w:hAnsi="宋体"/>
          <w:color w:val="000000"/>
          <w:sz w:val="24"/>
          <w:highlight w:val="none"/>
          <w:lang w:val="en-US" w:eastAsia="zh-CN"/>
        </w:rPr>
      </w:pPr>
      <w:r>
        <w:rPr>
          <w:rFonts w:hint="eastAsia" w:ascii="宋体" w:hAnsi="宋体"/>
          <w:color w:val="000000"/>
          <w:sz w:val="24"/>
          <w:highlight w:val="none"/>
          <w:lang w:val="en-US" w:eastAsia="zh-CN"/>
        </w:rPr>
        <w:t>联 系 人：周老师</w:t>
      </w:r>
    </w:p>
    <w:p>
      <w:pPr>
        <w:tabs>
          <w:tab w:val="left" w:pos="5529"/>
        </w:tabs>
        <w:spacing w:line="360" w:lineRule="auto"/>
        <w:ind w:firstLine="480" w:firstLineChars="200"/>
        <w:rPr>
          <w:rFonts w:hint="default" w:ascii="宋体" w:hAnsi="宋体" w:eastAsia="宋体"/>
          <w:color w:val="000000"/>
          <w:sz w:val="24"/>
          <w:highlight w:val="none"/>
          <w:lang w:val="en-US" w:eastAsia="zh-CN"/>
        </w:rPr>
      </w:pPr>
      <w:r>
        <w:rPr>
          <w:rFonts w:hint="eastAsia" w:ascii="宋体" w:hAnsi="宋体"/>
          <w:color w:val="000000"/>
          <w:sz w:val="24"/>
          <w:highlight w:val="none"/>
        </w:rPr>
        <w:t>联系方式：</w:t>
      </w:r>
      <w:r>
        <w:rPr>
          <w:rFonts w:hint="eastAsia" w:ascii="宋体" w:hAnsi="宋体"/>
          <w:color w:val="000000"/>
          <w:sz w:val="24"/>
          <w:highlight w:val="none"/>
          <w:lang w:val="en-US" w:eastAsia="zh-CN"/>
        </w:rPr>
        <w:t>0714-6571685，18672219977</w:t>
      </w:r>
    </w:p>
    <w:p>
      <w:pPr>
        <w:rPr>
          <w:rStyle w:val="25"/>
          <w:rFonts w:hint="eastAsia" w:ascii="宋体" w:hAnsi="宋体" w:eastAsia="宋体"/>
          <w:bCs w:val="0"/>
          <w:sz w:val="30"/>
          <w:szCs w:val="30"/>
          <w:highlight w:val="none"/>
        </w:rPr>
      </w:pPr>
      <w:r>
        <w:rPr>
          <w:rStyle w:val="25"/>
          <w:rFonts w:hint="eastAsia" w:ascii="宋体" w:hAnsi="宋体" w:eastAsia="宋体"/>
          <w:bCs w:val="0"/>
          <w:sz w:val="30"/>
          <w:szCs w:val="30"/>
          <w:highlight w:val="none"/>
        </w:rPr>
        <w:br w:type="page"/>
      </w:r>
    </w:p>
    <w:p>
      <w:pPr>
        <w:pStyle w:val="12"/>
        <w:tabs>
          <w:tab w:val="left" w:pos="7630"/>
        </w:tabs>
        <w:jc w:val="center"/>
        <w:rPr>
          <w:rStyle w:val="25"/>
          <w:rFonts w:ascii="宋体" w:hAnsi="宋体" w:eastAsia="宋体"/>
          <w:bCs w:val="0"/>
          <w:sz w:val="30"/>
          <w:szCs w:val="30"/>
          <w:highlight w:val="none"/>
        </w:rPr>
      </w:pPr>
      <w:r>
        <w:rPr>
          <w:rStyle w:val="25"/>
          <w:rFonts w:hint="eastAsia" w:ascii="宋体" w:hAnsi="宋体" w:eastAsia="宋体"/>
          <w:bCs w:val="0"/>
          <w:sz w:val="30"/>
          <w:szCs w:val="30"/>
          <w:highlight w:val="none"/>
        </w:rPr>
        <w:t>第一章 竞争性磋商须知</w:t>
      </w:r>
    </w:p>
    <w:p>
      <w:pPr>
        <w:jc w:val="center"/>
        <w:rPr>
          <w:rFonts w:ascii="宋体" w:hAnsi="宋体"/>
          <w:b/>
          <w:sz w:val="24"/>
          <w:highlight w:val="none"/>
        </w:rPr>
      </w:pPr>
      <w:r>
        <w:rPr>
          <w:rFonts w:hint="eastAsia" w:ascii="宋体" w:hAnsi="宋体"/>
          <w:b/>
          <w:sz w:val="24"/>
          <w:highlight w:val="none"/>
        </w:rPr>
        <w:t>前   附   表</w:t>
      </w:r>
    </w:p>
    <w:tbl>
      <w:tblPr>
        <w:tblStyle w:val="15"/>
        <w:tblW w:w="93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2"/>
        <w:gridCol w:w="1559"/>
        <w:gridCol w:w="70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692" w:type="dxa"/>
            <w:vAlign w:val="center"/>
          </w:tcPr>
          <w:p>
            <w:pPr>
              <w:jc w:val="center"/>
              <w:rPr>
                <w:rFonts w:hint="eastAsia"/>
                <w:b/>
                <w:szCs w:val="21"/>
                <w:highlight w:val="none"/>
              </w:rPr>
            </w:pPr>
            <w:r>
              <w:rPr>
                <w:rFonts w:hint="eastAsia"/>
                <w:b/>
                <w:szCs w:val="21"/>
                <w:highlight w:val="none"/>
              </w:rPr>
              <w:t>项号</w:t>
            </w:r>
          </w:p>
        </w:tc>
        <w:tc>
          <w:tcPr>
            <w:tcW w:w="1559" w:type="dxa"/>
            <w:vAlign w:val="center"/>
          </w:tcPr>
          <w:p>
            <w:pPr>
              <w:jc w:val="center"/>
              <w:rPr>
                <w:rFonts w:hint="eastAsia"/>
                <w:b/>
                <w:szCs w:val="21"/>
                <w:highlight w:val="none"/>
              </w:rPr>
            </w:pPr>
            <w:r>
              <w:rPr>
                <w:rFonts w:hint="eastAsia"/>
                <w:b/>
                <w:szCs w:val="21"/>
                <w:highlight w:val="none"/>
              </w:rPr>
              <w:t>条款名称</w:t>
            </w:r>
          </w:p>
        </w:tc>
        <w:tc>
          <w:tcPr>
            <w:tcW w:w="7087" w:type="dxa"/>
            <w:vAlign w:val="center"/>
          </w:tcPr>
          <w:p>
            <w:pPr>
              <w:jc w:val="center"/>
              <w:rPr>
                <w:rFonts w:hint="eastAsia"/>
                <w:b/>
                <w:szCs w:val="21"/>
                <w:highlight w:val="none"/>
              </w:rPr>
            </w:pPr>
            <w:r>
              <w:rPr>
                <w:rFonts w:hint="eastAsia"/>
                <w:b/>
                <w:szCs w:val="21"/>
                <w:highlight w:val="none"/>
              </w:rPr>
              <w:t>条款内容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jc w:val="center"/>
        </w:trPr>
        <w:tc>
          <w:tcPr>
            <w:tcW w:w="692" w:type="dxa"/>
            <w:vAlign w:val="center"/>
          </w:tcPr>
          <w:p>
            <w:pPr>
              <w:spacing w:line="360" w:lineRule="auto"/>
              <w:jc w:val="center"/>
              <w:rPr>
                <w:rFonts w:hint="eastAsia" w:ascii="宋体" w:hAnsi="宋体"/>
                <w:color w:val="000000"/>
                <w:szCs w:val="21"/>
                <w:highlight w:val="none"/>
              </w:rPr>
            </w:pPr>
            <w:r>
              <w:rPr>
                <w:rFonts w:hint="eastAsia" w:ascii="宋体" w:hAnsi="宋体"/>
                <w:color w:val="000000"/>
                <w:szCs w:val="21"/>
                <w:highlight w:val="none"/>
              </w:rPr>
              <w:t>1</w:t>
            </w:r>
          </w:p>
        </w:tc>
        <w:tc>
          <w:tcPr>
            <w:tcW w:w="1559" w:type="dxa"/>
            <w:vAlign w:val="center"/>
          </w:tcPr>
          <w:p>
            <w:pPr>
              <w:spacing w:line="360" w:lineRule="auto"/>
              <w:jc w:val="center"/>
              <w:rPr>
                <w:rFonts w:hint="eastAsia"/>
                <w:szCs w:val="21"/>
                <w:highlight w:val="none"/>
              </w:rPr>
            </w:pPr>
            <w:r>
              <w:rPr>
                <w:rFonts w:hint="eastAsia"/>
                <w:szCs w:val="21"/>
                <w:highlight w:val="none"/>
              </w:rPr>
              <w:t>采购人</w:t>
            </w:r>
          </w:p>
        </w:tc>
        <w:tc>
          <w:tcPr>
            <w:tcW w:w="7087" w:type="dxa"/>
            <w:vAlign w:val="center"/>
          </w:tcPr>
          <w:p>
            <w:pPr>
              <w:spacing w:line="360" w:lineRule="auto"/>
              <w:rPr>
                <w:rFonts w:hint="eastAsia"/>
                <w:szCs w:val="21"/>
                <w:highlight w:val="none"/>
              </w:rPr>
            </w:pPr>
            <w:r>
              <w:rPr>
                <w:rFonts w:hint="eastAsia"/>
                <w:szCs w:val="21"/>
                <w:highlight w:val="none"/>
              </w:rPr>
              <w:t>名称：湖北师范大学</w:t>
            </w:r>
          </w:p>
          <w:p>
            <w:pPr>
              <w:spacing w:line="360" w:lineRule="auto"/>
              <w:rPr>
                <w:rFonts w:hint="eastAsia"/>
                <w:szCs w:val="21"/>
                <w:highlight w:val="none"/>
              </w:rPr>
            </w:pPr>
            <w:r>
              <w:rPr>
                <w:rFonts w:hint="eastAsia"/>
                <w:szCs w:val="21"/>
                <w:highlight w:val="none"/>
              </w:rPr>
              <w:t>地址：湖北省黄石市磁湖路</w:t>
            </w:r>
            <w:r>
              <w:rPr>
                <w:rFonts w:hint="eastAsia" w:ascii="宋体" w:hAnsi="宋体"/>
                <w:szCs w:val="21"/>
                <w:highlight w:val="none"/>
              </w:rPr>
              <w:t>11</w:t>
            </w:r>
            <w:r>
              <w:rPr>
                <w:rFonts w:hint="eastAsia"/>
                <w:szCs w:val="21"/>
                <w:highlight w:val="none"/>
              </w:rPr>
              <w:t>号</w:t>
            </w:r>
          </w:p>
          <w:p>
            <w:pPr>
              <w:spacing w:line="360" w:lineRule="auto"/>
              <w:ind w:left="420" w:hanging="420" w:hangingChars="200"/>
              <w:rPr>
                <w:rFonts w:hint="default" w:eastAsia="宋体"/>
                <w:szCs w:val="21"/>
                <w:highlight w:val="none"/>
                <w:lang w:val="en-US" w:eastAsia="zh-CN"/>
              </w:rPr>
            </w:pPr>
            <w:r>
              <w:rPr>
                <w:rFonts w:hint="eastAsia"/>
                <w:szCs w:val="21"/>
                <w:highlight w:val="none"/>
              </w:rPr>
              <w:t>联系人：</w:t>
            </w:r>
            <w:r>
              <w:rPr>
                <w:rFonts w:hint="eastAsia"/>
                <w:szCs w:val="21"/>
                <w:highlight w:val="none"/>
                <w:lang w:eastAsia="zh-CN"/>
              </w:rPr>
              <w:t>周</w:t>
            </w:r>
            <w:r>
              <w:rPr>
                <w:rFonts w:hint="eastAsia"/>
                <w:szCs w:val="21"/>
                <w:highlight w:val="none"/>
                <w:lang w:val="en-US" w:eastAsia="zh-CN"/>
              </w:rPr>
              <w:t xml:space="preserve">老师  </w:t>
            </w:r>
            <w:r>
              <w:rPr>
                <w:rFonts w:hint="eastAsia"/>
                <w:szCs w:val="21"/>
                <w:highlight w:val="none"/>
              </w:rPr>
              <w:t>联系电话：</w:t>
            </w:r>
            <w:r>
              <w:rPr>
                <w:rFonts w:hint="eastAsia"/>
                <w:szCs w:val="21"/>
                <w:highlight w:val="none"/>
                <w:lang w:val="en-US" w:eastAsia="zh-CN"/>
              </w:rPr>
              <w:t>18672219977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692" w:type="dxa"/>
            <w:vAlign w:val="center"/>
          </w:tcPr>
          <w:p>
            <w:pPr>
              <w:spacing w:line="360" w:lineRule="auto"/>
              <w:jc w:val="center"/>
              <w:rPr>
                <w:rFonts w:hint="eastAsia" w:ascii="宋体" w:hAnsi="宋体"/>
                <w:color w:val="000000"/>
                <w:szCs w:val="21"/>
                <w:highlight w:val="none"/>
              </w:rPr>
            </w:pPr>
            <w:r>
              <w:rPr>
                <w:rFonts w:hint="eastAsia" w:ascii="宋体" w:hAnsi="宋体"/>
                <w:color w:val="000000"/>
                <w:szCs w:val="21"/>
                <w:highlight w:val="none"/>
              </w:rPr>
              <w:t>2</w:t>
            </w:r>
          </w:p>
        </w:tc>
        <w:tc>
          <w:tcPr>
            <w:tcW w:w="1559" w:type="dxa"/>
            <w:vAlign w:val="center"/>
          </w:tcPr>
          <w:p>
            <w:pPr>
              <w:spacing w:line="360" w:lineRule="auto"/>
              <w:jc w:val="center"/>
              <w:rPr>
                <w:rFonts w:hint="eastAsia"/>
                <w:szCs w:val="21"/>
                <w:highlight w:val="none"/>
              </w:rPr>
            </w:pPr>
            <w:r>
              <w:rPr>
                <w:rFonts w:hint="eastAsia"/>
                <w:szCs w:val="21"/>
                <w:highlight w:val="none"/>
              </w:rPr>
              <w:t>项目名称</w:t>
            </w:r>
          </w:p>
        </w:tc>
        <w:tc>
          <w:tcPr>
            <w:tcW w:w="7087" w:type="dxa"/>
            <w:vAlign w:val="center"/>
          </w:tcPr>
          <w:p>
            <w:pPr>
              <w:spacing w:line="360" w:lineRule="auto"/>
              <w:rPr>
                <w:rFonts w:hint="eastAsia" w:eastAsia="宋体"/>
                <w:szCs w:val="21"/>
                <w:highlight w:val="none"/>
                <w:lang w:eastAsia="zh-CN"/>
              </w:rPr>
            </w:pPr>
            <w:r>
              <w:rPr>
                <w:rFonts w:hint="eastAsia"/>
                <w:szCs w:val="21"/>
                <w:highlight w:val="none"/>
                <w:lang w:eastAsia="zh-CN"/>
              </w:rPr>
              <w:t>湖北师范大学2020年至2023年常年法律顾问服务采购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692" w:type="dxa"/>
            <w:vAlign w:val="center"/>
          </w:tcPr>
          <w:p>
            <w:pPr>
              <w:spacing w:line="360" w:lineRule="auto"/>
              <w:jc w:val="center"/>
              <w:rPr>
                <w:rFonts w:hint="eastAsia" w:ascii="宋体" w:hAnsi="宋体"/>
                <w:color w:val="000000"/>
                <w:szCs w:val="21"/>
                <w:highlight w:val="none"/>
              </w:rPr>
            </w:pPr>
            <w:r>
              <w:rPr>
                <w:rFonts w:hint="eastAsia" w:ascii="宋体" w:hAnsi="宋体"/>
                <w:color w:val="000000"/>
                <w:szCs w:val="21"/>
                <w:highlight w:val="none"/>
              </w:rPr>
              <w:t>3</w:t>
            </w:r>
          </w:p>
        </w:tc>
        <w:tc>
          <w:tcPr>
            <w:tcW w:w="1559" w:type="dxa"/>
            <w:vAlign w:val="center"/>
          </w:tcPr>
          <w:p>
            <w:pPr>
              <w:spacing w:line="360" w:lineRule="auto"/>
              <w:jc w:val="center"/>
              <w:rPr>
                <w:rFonts w:hint="eastAsia"/>
                <w:szCs w:val="21"/>
                <w:highlight w:val="none"/>
              </w:rPr>
            </w:pPr>
            <w:r>
              <w:rPr>
                <w:rFonts w:hint="eastAsia"/>
                <w:szCs w:val="21"/>
                <w:highlight w:val="none"/>
              </w:rPr>
              <w:t>预算金额</w:t>
            </w:r>
          </w:p>
        </w:tc>
        <w:tc>
          <w:tcPr>
            <w:tcW w:w="7087" w:type="dxa"/>
            <w:vAlign w:val="center"/>
          </w:tcPr>
          <w:p>
            <w:pPr>
              <w:spacing w:line="360" w:lineRule="auto"/>
              <w:rPr>
                <w:rFonts w:hint="eastAsia" w:asciiTheme="minorEastAsia" w:hAnsiTheme="minorEastAsia" w:eastAsiaTheme="minorEastAsia"/>
                <w:szCs w:val="21"/>
                <w:highlight w:val="none"/>
              </w:rPr>
            </w:pPr>
            <w:r>
              <w:rPr>
                <w:rFonts w:hint="eastAsia" w:asciiTheme="minorEastAsia" w:hAnsiTheme="minorEastAsia" w:eastAsiaTheme="minorEastAsia"/>
                <w:szCs w:val="21"/>
                <w:highlight w:val="none"/>
              </w:rPr>
              <w:t>9万元（3万元/年）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692" w:type="dxa"/>
            <w:vAlign w:val="center"/>
          </w:tcPr>
          <w:p>
            <w:pPr>
              <w:spacing w:line="360" w:lineRule="auto"/>
              <w:jc w:val="center"/>
              <w:rPr>
                <w:rFonts w:hint="eastAsia" w:ascii="宋体" w:hAnsi="宋体"/>
                <w:color w:val="000000"/>
                <w:szCs w:val="21"/>
                <w:highlight w:val="none"/>
              </w:rPr>
            </w:pPr>
            <w:r>
              <w:rPr>
                <w:rFonts w:hint="eastAsia" w:ascii="宋体" w:hAnsi="宋体"/>
                <w:color w:val="000000"/>
                <w:szCs w:val="21"/>
                <w:highlight w:val="none"/>
              </w:rPr>
              <w:t>4</w:t>
            </w:r>
          </w:p>
        </w:tc>
        <w:tc>
          <w:tcPr>
            <w:tcW w:w="1559" w:type="dxa"/>
            <w:vAlign w:val="center"/>
          </w:tcPr>
          <w:p>
            <w:pPr>
              <w:spacing w:line="360" w:lineRule="auto"/>
              <w:jc w:val="center"/>
              <w:rPr>
                <w:szCs w:val="21"/>
                <w:highlight w:val="none"/>
              </w:rPr>
            </w:pPr>
            <w:r>
              <w:rPr>
                <w:rFonts w:hint="eastAsia"/>
                <w:szCs w:val="21"/>
                <w:highlight w:val="none"/>
              </w:rPr>
              <w:t>资金来源</w:t>
            </w:r>
          </w:p>
        </w:tc>
        <w:tc>
          <w:tcPr>
            <w:tcW w:w="7087" w:type="dxa"/>
            <w:vAlign w:val="center"/>
          </w:tcPr>
          <w:p>
            <w:pPr>
              <w:pStyle w:val="3"/>
              <w:spacing w:line="360" w:lineRule="auto"/>
              <w:ind w:firstLine="0"/>
              <w:jc w:val="left"/>
              <w:rPr>
                <w:rFonts w:hint="eastAsia" w:eastAsiaTheme="minorEastAsia"/>
                <w:szCs w:val="21"/>
                <w:highlight w:val="none"/>
                <w:lang w:eastAsia="zh-CN"/>
              </w:rPr>
            </w:pPr>
            <w:r>
              <w:rPr>
                <w:rFonts w:hint="eastAsia"/>
                <w:szCs w:val="21"/>
                <w:highlight w:val="none"/>
                <w:lang w:eastAsia="zh-CN"/>
              </w:rPr>
              <w:t>办公经费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692" w:type="dxa"/>
            <w:vAlign w:val="center"/>
          </w:tcPr>
          <w:p>
            <w:pPr>
              <w:spacing w:line="360" w:lineRule="auto"/>
              <w:jc w:val="center"/>
              <w:rPr>
                <w:rFonts w:hint="eastAsia" w:ascii="宋体" w:hAnsi="宋体"/>
                <w:color w:val="000000"/>
                <w:szCs w:val="21"/>
                <w:highlight w:val="none"/>
              </w:rPr>
            </w:pPr>
            <w:r>
              <w:rPr>
                <w:rFonts w:hint="eastAsia" w:ascii="宋体" w:hAnsi="宋体"/>
                <w:color w:val="000000"/>
                <w:szCs w:val="21"/>
                <w:highlight w:val="none"/>
              </w:rPr>
              <w:t>5</w:t>
            </w:r>
          </w:p>
        </w:tc>
        <w:tc>
          <w:tcPr>
            <w:tcW w:w="1559" w:type="dxa"/>
            <w:vAlign w:val="center"/>
          </w:tcPr>
          <w:p>
            <w:pPr>
              <w:spacing w:line="360" w:lineRule="auto"/>
              <w:jc w:val="center"/>
              <w:rPr>
                <w:rFonts w:hint="eastAsia"/>
                <w:szCs w:val="21"/>
                <w:highlight w:val="none"/>
              </w:rPr>
            </w:pPr>
            <w:r>
              <w:rPr>
                <w:rFonts w:hint="eastAsia"/>
                <w:szCs w:val="21"/>
                <w:highlight w:val="none"/>
              </w:rPr>
              <w:t>采购需求</w:t>
            </w:r>
          </w:p>
        </w:tc>
        <w:tc>
          <w:tcPr>
            <w:tcW w:w="7087" w:type="dxa"/>
            <w:vAlign w:val="center"/>
          </w:tcPr>
          <w:p>
            <w:pPr>
              <w:spacing w:line="360" w:lineRule="auto"/>
              <w:rPr>
                <w:rFonts w:hint="eastAsia"/>
                <w:szCs w:val="21"/>
                <w:highlight w:val="none"/>
              </w:rPr>
            </w:pPr>
            <w:r>
              <w:rPr>
                <w:rFonts w:hint="eastAsia" w:asciiTheme="minorEastAsia" w:hAnsiTheme="minorEastAsia" w:eastAsiaTheme="minorEastAsia"/>
                <w:szCs w:val="21"/>
                <w:highlight w:val="none"/>
              </w:rPr>
              <w:t>2020年-2023</w:t>
            </w:r>
            <w:r>
              <w:rPr>
                <w:rFonts w:hint="eastAsia"/>
                <w:szCs w:val="21"/>
                <w:highlight w:val="none"/>
              </w:rPr>
              <w:t>年为湖北师范大学提供</w:t>
            </w:r>
            <w:r>
              <w:rPr>
                <w:rFonts w:hint="eastAsia"/>
                <w:szCs w:val="21"/>
                <w:highlight w:val="none"/>
                <w:lang w:eastAsia="zh-CN"/>
              </w:rPr>
              <w:t>常年</w:t>
            </w:r>
            <w:r>
              <w:rPr>
                <w:rFonts w:hint="eastAsia"/>
                <w:szCs w:val="21"/>
                <w:highlight w:val="none"/>
              </w:rPr>
              <w:t>法律服务。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692" w:type="dxa"/>
            <w:vAlign w:val="center"/>
          </w:tcPr>
          <w:p>
            <w:pPr>
              <w:spacing w:line="360" w:lineRule="auto"/>
              <w:ind w:firstLine="210" w:firstLineChars="100"/>
              <w:rPr>
                <w:rFonts w:hint="eastAsia" w:ascii="宋体" w:hAnsi="宋体"/>
                <w:color w:val="000000"/>
                <w:szCs w:val="21"/>
                <w:highlight w:val="none"/>
              </w:rPr>
            </w:pPr>
            <w:r>
              <w:rPr>
                <w:rFonts w:hint="eastAsia" w:ascii="宋体" w:hAnsi="宋体"/>
                <w:color w:val="000000"/>
                <w:szCs w:val="21"/>
                <w:highlight w:val="none"/>
              </w:rPr>
              <w:t>6</w:t>
            </w:r>
          </w:p>
        </w:tc>
        <w:tc>
          <w:tcPr>
            <w:tcW w:w="1559" w:type="dxa"/>
            <w:vAlign w:val="center"/>
          </w:tcPr>
          <w:p>
            <w:pPr>
              <w:spacing w:line="360" w:lineRule="auto"/>
              <w:jc w:val="center"/>
              <w:rPr>
                <w:rFonts w:hint="eastAsia"/>
                <w:szCs w:val="21"/>
                <w:highlight w:val="none"/>
              </w:rPr>
            </w:pPr>
            <w:r>
              <w:rPr>
                <w:rFonts w:hint="eastAsia"/>
                <w:szCs w:val="21"/>
                <w:highlight w:val="none"/>
              </w:rPr>
              <w:t>合同履行期限</w:t>
            </w:r>
          </w:p>
        </w:tc>
        <w:tc>
          <w:tcPr>
            <w:tcW w:w="7087" w:type="dxa"/>
            <w:vAlign w:val="center"/>
          </w:tcPr>
          <w:p>
            <w:pPr>
              <w:spacing w:line="360" w:lineRule="auto"/>
              <w:rPr>
                <w:rFonts w:hint="eastAsia"/>
                <w:szCs w:val="21"/>
                <w:highlight w:val="none"/>
              </w:rPr>
            </w:pPr>
            <w:r>
              <w:rPr>
                <w:rFonts w:hint="eastAsia" w:ascii="宋体" w:hAnsi="宋体"/>
                <w:szCs w:val="21"/>
                <w:highlight w:val="none"/>
              </w:rPr>
              <w:t>三年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4" w:hRule="atLeast"/>
          <w:jc w:val="center"/>
        </w:trPr>
        <w:tc>
          <w:tcPr>
            <w:tcW w:w="692" w:type="dxa"/>
            <w:vAlign w:val="center"/>
          </w:tcPr>
          <w:p>
            <w:pPr>
              <w:spacing w:line="360" w:lineRule="auto"/>
              <w:jc w:val="center"/>
              <w:rPr>
                <w:rFonts w:hint="eastAsia" w:ascii="宋体" w:hAnsi="宋体"/>
                <w:color w:val="000000"/>
                <w:szCs w:val="21"/>
                <w:highlight w:val="none"/>
              </w:rPr>
            </w:pPr>
            <w:r>
              <w:rPr>
                <w:rFonts w:hint="eastAsia" w:ascii="宋体" w:hAnsi="宋体"/>
                <w:color w:val="000000"/>
                <w:szCs w:val="21"/>
                <w:highlight w:val="none"/>
              </w:rPr>
              <w:t>7</w:t>
            </w:r>
          </w:p>
        </w:tc>
        <w:tc>
          <w:tcPr>
            <w:tcW w:w="1559" w:type="dxa"/>
            <w:vAlign w:val="center"/>
          </w:tcPr>
          <w:p>
            <w:pPr>
              <w:spacing w:line="360" w:lineRule="auto"/>
              <w:jc w:val="center"/>
              <w:rPr>
                <w:rFonts w:hint="eastAsia"/>
                <w:szCs w:val="21"/>
                <w:highlight w:val="none"/>
              </w:rPr>
            </w:pPr>
            <w:r>
              <w:rPr>
                <w:rFonts w:hint="eastAsia"/>
                <w:szCs w:val="21"/>
                <w:highlight w:val="none"/>
              </w:rPr>
              <w:t>响应人</w:t>
            </w:r>
          </w:p>
          <w:p>
            <w:pPr>
              <w:spacing w:line="360" w:lineRule="auto"/>
              <w:jc w:val="center"/>
              <w:rPr>
                <w:rFonts w:hint="eastAsia"/>
                <w:szCs w:val="21"/>
                <w:highlight w:val="none"/>
              </w:rPr>
            </w:pPr>
            <w:r>
              <w:rPr>
                <w:rFonts w:hint="eastAsia"/>
                <w:szCs w:val="21"/>
                <w:highlight w:val="none"/>
              </w:rPr>
              <w:t>资格要求</w:t>
            </w:r>
          </w:p>
        </w:tc>
        <w:tc>
          <w:tcPr>
            <w:tcW w:w="7087" w:type="dxa"/>
            <w:vAlign w:val="center"/>
          </w:tcPr>
          <w:p>
            <w:pPr>
              <w:spacing w:line="360" w:lineRule="auto"/>
              <w:rPr>
                <w:rFonts w:hint="eastAsia"/>
                <w:szCs w:val="21"/>
                <w:highlight w:val="none"/>
              </w:rPr>
            </w:pPr>
            <w:r>
              <w:rPr>
                <w:rFonts w:hint="eastAsia"/>
                <w:szCs w:val="21"/>
                <w:highlight w:val="none"/>
              </w:rPr>
              <w:t>（1）响应人满足《中华人民共和国政府采购法》第二十二条规定的条件并提供以下材料：</w:t>
            </w:r>
          </w:p>
          <w:p>
            <w:pPr>
              <w:spacing w:line="360" w:lineRule="auto"/>
              <w:ind w:firstLine="210" w:firstLineChars="100"/>
              <w:rPr>
                <w:rFonts w:hint="eastAsia"/>
                <w:szCs w:val="21"/>
                <w:highlight w:val="none"/>
              </w:rPr>
            </w:pPr>
            <w:r>
              <w:rPr>
                <w:rFonts w:hint="eastAsia" w:ascii="宋体" w:hAnsi="宋体"/>
                <w:color w:val="000000"/>
                <w:szCs w:val="21"/>
                <w:highlight w:val="none"/>
              </w:rPr>
              <w:t>1.1</w:t>
            </w:r>
            <w:r>
              <w:rPr>
                <w:rFonts w:hint="eastAsia"/>
                <w:szCs w:val="21"/>
                <w:highlight w:val="none"/>
              </w:rPr>
              <w:t>响应人须具备有效的营业执照、组织机构代码证、税务登记证（或三证合一）；</w:t>
            </w:r>
          </w:p>
          <w:p>
            <w:pPr>
              <w:spacing w:line="360" w:lineRule="auto"/>
              <w:ind w:firstLine="210" w:firstLineChars="100"/>
              <w:rPr>
                <w:rFonts w:hint="eastAsia"/>
                <w:szCs w:val="21"/>
                <w:highlight w:val="none"/>
              </w:rPr>
            </w:pPr>
            <w:r>
              <w:rPr>
                <w:rFonts w:hint="eastAsia" w:ascii="宋体" w:hAnsi="宋体"/>
                <w:color w:val="000000"/>
                <w:szCs w:val="21"/>
                <w:highlight w:val="none"/>
              </w:rPr>
              <w:t>1.2</w:t>
            </w:r>
            <w:r>
              <w:rPr>
                <w:rFonts w:hint="eastAsia"/>
                <w:szCs w:val="21"/>
                <w:highlight w:val="none"/>
              </w:rPr>
              <w:t>响应人须提供</w:t>
            </w:r>
            <w:r>
              <w:rPr>
                <w:rFonts w:hint="eastAsia" w:ascii="宋体" w:hAnsi="宋体"/>
                <w:szCs w:val="21"/>
                <w:highlight w:val="none"/>
              </w:rPr>
              <w:t>2019</w:t>
            </w:r>
            <w:r>
              <w:rPr>
                <w:rFonts w:hint="eastAsia"/>
                <w:szCs w:val="21"/>
                <w:highlight w:val="none"/>
              </w:rPr>
              <w:t>年度财务审计报告或其基本开户银行出具的资信证明；</w:t>
            </w:r>
          </w:p>
          <w:p>
            <w:pPr>
              <w:spacing w:line="360" w:lineRule="auto"/>
              <w:ind w:firstLine="210" w:firstLineChars="100"/>
              <w:rPr>
                <w:rFonts w:hint="eastAsia"/>
                <w:szCs w:val="21"/>
                <w:highlight w:val="none"/>
              </w:rPr>
            </w:pPr>
            <w:r>
              <w:rPr>
                <w:rFonts w:hint="eastAsia" w:ascii="宋体" w:hAnsi="宋体"/>
                <w:szCs w:val="21"/>
                <w:highlight w:val="none"/>
              </w:rPr>
              <w:t>1.3</w:t>
            </w:r>
            <w:r>
              <w:rPr>
                <w:rFonts w:hint="eastAsia"/>
                <w:szCs w:val="21"/>
                <w:highlight w:val="none"/>
              </w:rPr>
              <w:t>响应人须提供</w:t>
            </w:r>
            <w:r>
              <w:rPr>
                <w:rFonts w:hint="eastAsia" w:ascii="宋体" w:hAnsi="宋体"/>
                <w:szCs w:val="21"/>
                <w:highlight w:val="none"/>
              </w:rPr>
              <w:t>2019年10</w:t>
            </w:r>
            <w:r>
              <w:rPr>
                <w:rFonts w:hint="eastAsia"/>
                <w:szCs w:val="21"/>
                <w:highlight w:val="none"/>
              </w:rPr>
              <w:t>月到至今任意连续三个月依法缴纳税收和社会保障资金证明材料；</w:t>
            </w:r>
          </w:p>
          <w:p>
            <w:pPr>
              <w:spacing w:line="360" w:lineRule="auto"/>
              <w:ind w:firstLine="210" w:firstLineChars="100"/>
              <w:rPr>
                <w:rFonts w:hint="eastAsia"/>
                <w:szCs w:val="21"/>
                <w:highlight w:val="none"/>
              </w:rPr>
            </w:pPr>
            <w:r>
              <w:rPr>
                <w:rFonts w:hint="eastAsia" w:ascii="宋体" w:hAnsi="宋体"/>
                <w:szCs w:val="21"/>
                <w:highlight w:val="none"/>
              </w:rPr>
              <w:t>1.4</w:t>
            </w:r>
            <w:r>
              <w:rPr>
                <w:rFonts w:hint="eastAsia"/>
                <w:szCs w:val="21"/>
                <w:highlight w:val="none"/>
              </w:rPr>
              <w:t>响应人须提供参加政府采购活动前三年内在经营活动中没有重大违法记录的书面声明。</w:t>
            </w:r>
          </w:p>
          <w:p>
            <w:pPr>
              <w:numPr>
                <w:ilvl w:val="0"/>
                <w:numId w:val="1"/>
              </w:numPr>
              <w:spacing w:line="360" w:lineRule="auto"/>
              <w:rPr>
                <w:rFonts w:hint="eastAsia"/>
                <w:szCs w:val="21"/>
                <w:highlight w:val="none"/>
              </w:rPr>
            </w:pPr>
            <w:r>
              <w:rPr>
                <w:rFonts w:hint="eastAsia"/>
                <w:szCs w:val="21"/>
                <w:highlight w:val="none"/>
              </w:rPr>
              <w:t>响应人未被列入“信用中国”网站(www.creditchina.gov.cn)“失信惩戒”行为记录名单、政府采购不良行为记录名单，查询结果以磋商当天在“信用中国”网站查询结果为准（响应人须自公告发布之日起自行在网上查询，并将查询结果截图加盖公章放入响应文件中）。</w:t>
            </w:r>
          </w:p>
          <w:p>
            <w:pPr>
              <w:numPr>
                <w:ilvl w:val="0"/>
                <w:numId w:val="1"/>
              </w:numPr>
              <w:spacing w:line="360" w:lineRule="auto"/>
              <w:rPr>
                <w:rFonts w:hint="eastAsia"/>
                <w:szCs w:val="21"/>
                <w:highlight w:val="none"/>
              </w:rPr>
            </w:pPr>
            <w:r>
              <w:rPr>
                <w:rFonts w:hint="eastAsia"/>
                <w:szCs w:val="21"/>
                <w:highlight w:val="none"/>
              </w:rPr>
              <w:t>响应人具有司法行政管理部门核发的《律师事务所执业许可证》且年审合格。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692" w:type="dxa"/>
            <w:vAlign w:val="center"/>
          </w:tcPr>
          <w:p>
            <w:pPr>
              <w:spacing w:line="360" w:lineRule="auto"/>
              <w:jc w:val="center"/>
              <w:rPr>
                <w:rFonts w:hint="eastAsia" w:ascii="宋体" w:hAnsi="宋体"/>
                <w:color w:val="000000"/>
                <w:szCs w:val="21"/>
                <w:highlight w:val="none"/>
              </w:rPr>
            </w:pPr>
            <w:r>
              <w:rPr>
                <w:rFonts w:hint="eastAsia" w:ascii="宋体" w:hAnsi="宋体"/>
                <w:color w:val="000000"/>
                <w:szCs w:val="21"/>
                <w:highlight w:val="none"/>
              </w:rPr>
              <w:t>8</w:t>
            </w:r>
          </w:p>
        </w:tc>
        <w:tc>
          <w:tcPr>
            <w:tcW w:w="1559" w:type="dxa"/>
            <w:vAlign w:val="center"/>
          </w:tcPr>
          <w:p>
            <w:pPr>
              <w:spacing w:line="360" w:lineRule="auto"/>
              <w:jc w:val="center"/>
              <w:rPr>
                <w:rFonts w:hint="eastAsia"/>
                <w:szCs w:val="21"/>
                <w:highlight w:val="none"/>
              </w:rPr>
            </w:pPr>
            <w:r>
              <w:rPr>
                <w:rFonts w:hint="eastAsia"/>
                <w:szCs w:val="21"/>
                <w:highlight w:val="none"/>
              </w:rPr>
              <w:t>资格审查方式</w:t>
            </w:r>
          </w:p>
        </w:tc>
        <w:tc>
          <w:tcPr>
            <w:tcW w:w="7087" w:type="dxa"/>
            <w:vAlign w:val="center"/>
          </w:tcPr>
          <w:p>
            <w:pPr>
              <w:spacing w:line="360" w:lineRule="auto"/>
              <w:rPr>
                <w:rFonts w:hint="eastAsia"/>
                <w:szCs w:val="21"/>
                <w:highlight w:val="none"/>
              </w:rPr>
            </w:pPr>
            <w:r>
              <w:rPr>
                <w:rFonts w:hint="eastAsia"/>
                <w:szCs w:val="21"/>
                <w:highlight w:val="none"/>
              </w:rPr>
              <w:t>资格及符合性审查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692" w:type="dxa"/>
            <w:vAlign w:val="center"/>
          </w:tcPr>
          <w:p>
            <w:pPr>
              <w:spacing w:line="360" w:lineRule="auto"/>
              <w:jc w:val="center"/>
              <w:rPr>
                <w:rFonts w:hint="eastAsia" w:ascii="宋体" w:hAnsi="宋体"/>
                <w:color w:val="000000"/>
                <w:szCs w:val="21"/>
                <w:highlight w:val="none"/>
              </w:rPr>
            </w:pPr>
            <w:r>
              <w:rPr>
                <w:rFonts w:hint="eastAsia" w:ascii="宋体" w:hAnsi="宋体"/>
                <w:color w:val="000000"/>
                <w:szCs w:val="21"/>
                <w:highlight w:val="none"/>
              </w:rPr>
              <w:t>9</w:t>
            </w:r>
          </w:p>
        </w:tc>
        <w:tc>
          <w:tcPr>
            <w:tcW w:w="1559" w:type="dxa"/>
            <w:vAlign w:val="center"/>
          </w:tcPr>
          <w:p>
            <w:pPr>
              <w:spacing w:line="360" w:lineRule="auto"/>
              <w:jc w:val="center"/>
              <w:rPr>
                <w:rFonts w:hint="eastAsia"/>
                <w:szCs w:val="21"/>
                <w:highlight w:val="none"/>
              </w:rPr>
            </w:pPr>
            <w:r>
              <w:rPr>
                <w:rFonts w:hint="eastAsia"/>
                <w:szCs w:val="21"/>
                <w:highlight w:val="none"/>
              </w:rPr>
              <w:t>响应有效期</w:t>
            </w:r>
          </w:p>
        </w:tc>
        <w:tc>
          <w:tcPr>
            <w:tcW w:w="7087" w:type="dxa"/>
            <w:vAlign w:val="center"/>
          </w:tcPr>
          <w:p>
            <w:pPr>
              <w:spacing w:line="360" w:lineRule="auto"/>
              <w:rPr>
                <w:rFonts w:hint="eastAsia"/>
                <w:szCs w:val="21"/>
                <w:highlight w:val="none"/>
              </w:rPr>
            </w:pPr>
            <w:r>
              <w:rPr>
                <w:rFonts w:hint="eastAsia" w:ascii="宋体" w:hAnsi="宋体"/>
                <w:szCs w:val="21"/>
                <w:highlight w:val="none"/>
                <w:lang w:val="en-US" w:eastAsia="zh-CN"/>
              </w:rPr>
              <w:t>30</w:t>
            </w:r>
            <w:r>
              <w:rPr>
                <w:rFonts w:hint="eastAsia"/>
                <w:szCs w:val="21"/>
                <w:highlight w:val="none"/>
              </w:rPr>
              <w:t>日历天(从响应截止之日算起)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692" w:type="dxa"/>
            <w:vAlign w:val="center"/>
          </w:tcPr>
          <w:p>
            <w:pPr>
              <w:spacing w:line="360" w:lineRule="auto"/>
              <w:jc w:val="center"/>
              <w:rPr>
                <w:rFonts w:hint="eastAsia" w:ascii="宋体" w:hAnsi="宋体"/>
                <w:szCs w:val="21"/>
                <w:highlight w:val="none"/>
              </w:rPr>
            </w:pPr>
            <w:r>
              <w:rPr>
                <w:rFonts w:hint="eastAsia" w:ascii="宋体" w:hAnsi="宋体"/>
                <w:szCs w:val="21"/>
                <w:highlight w:val="none"/>
              </w:rPr>
              <w:t>10</w:t>
            </w:r>
          </w:p>
        </w:tc>
        <w:tc>
          <w:tcPr>
            <w:tcW w:w="1559" w:type="dxa"/>
            <w:vAlign w:val="center"/>
          </w:tcPr>
          <w:p>
            <w:pPr>
              <w:spacing w:line="360" w:lineRule="auto"/>
              <w:jc w:val="center"/>
              <w:rPr>
                <w:rFonts w:hint="eastAsia" w:ascii="宋体" w:hAnsi="宋体"/>
                <w:color w:val="000000"/>
                <w:szCs w:val="21"/>
                <w:highlight w:val="none"/>
              </w:rPr>
            </w:pPr>
            <w:r>
              <w:rPr>
                <w:rFonts w:hint="eastAsia" w:ascii="宋体" w:hAnsi="宋体"/>
                <w:color w:val="000000"/>
                <w:szCs w:val="21"/>
                <w:highlight w:val="none"/>
              </w:rPr>
              <w:t>最高限价</w:t>
            </w:r>
          </w:p>
        </w:tc>
        <w:tc>
          <w:tcPr>
            <w:tcW w:w="7087" w:type="dxa"/>
            <w:vAlign w:val="center"/>
          </w:tcPr>
          <w:p>
            <w:pPr>
              <w:spacing w:line="360" w:lineRule="auto"/>
              <w:rPr>
                <w:rFonts w:hint="eastAsia" w:ascii="宋体" w:hAnsi="宋体"/>
                <w:szCs w:val="21"/>
                <w:highlight w:val="none"/>
              </w:rPr>
            </w:pPr>
            <w:r>
              <w:rPr>
                <w:rFonts w:hint="eastAsia" w:ascii="宋体" w:hAnsi="宋体"/>
                <w:szCs w:val="21"/>
                <w:highlight w:val="none"/>
              </w:rPr>
              <w:t>9万元</w:t>
            </w:r>
            <w:r>
              <w:rPr>
                <w:rFonts w:hint="eastAsia" w:ascii="宋体" w:hAnsi="宋体"/>
                <w:szCs w:val="21"/>
                <w:highlight w:val="none"/>
                <w:lang w:eastAsia="zh-CN"/>
              </w:rPr>
              <w:t>（</w:t>
            </w:r>
            <w:r>
              <w:rPr>
                <w:rFonts w:hint="eastAsia" w:asciiTheme="minorEastAsia" w:hAnsiTheme="minorEastAsia" w:eastAsiaTheme="minorEastAsia"/>
                <w:szCs w:val="21"/>
                <w:highlight w:val="none"/>
              </w:rPr>
              <w:t>3万元/年</w:t>
            </w:r>
            <w:r>
              <w:rPr>
                <w:rFonts w:hint="eastAsia" w:ascii="宋体" w:hAnsi="宋体"/>
                <w:szCs w:val="21"/>
                <w:highlight w:val="none"/>
                <w:lang w:eastAsia="zh-CN"/>
              </w:rPr>
              <w:t>）</w:t>
            </w:r>
            <w:r>
              <w:rPr>
                <w:rFonts w:hint="eastAsia" w:ascii="宋体" w:hAnsi="宋体"/>
                <w:szCs w:val="21"/>
                <w:highlight w:val="none"/>
              </w:rPr>
              <w:t>，超过最高限价按废标处理。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692" w:type="dxa"/>
            <w:vAlign w:val="center"/>
          </w:tcPr>
          <w:p>
            <w:pPr>
              <w:spacing w:line="360" w:lineRule="auto"/>
              <w:jc w:val="center"/>
              <w:rPr>
                <w:rFonts w:hint="eastAsia" w:ascii="宋体" w:hAnsi="宋体"/>
                <w:color w:val="000000"/>
                <w:szCs w:val="21"/>
                <w:highlight w:val="none"/>
              </w:rPr>
            </w:pPr>
            <w:r>
              <w:rPr>
                <w:rFonts w:hint="eastAsia" w:ascii="宋体" w:hAnsi="宋体"/>
                <w:color w:val="000000"/>
                <w:szCs w:val="21"/>
                <w:highlight w:val="none"/>
              </w:rPr>
              <w:t>11</w:t>
            </w:r>
          </w:p>
        </w:tc>
        <w:tc>
          <w:tcPr>
            <w:tcW w:w="1559" w:type="dxa"/>
            <w:vAlign w:val="center"/>
          </w:tcPr>
          <w:p>
            <w:pPr>
              <w:spacing w:line="360" w:lineRule="auto"/>
              <w:jc w:val="center"/>
              <w:rPr>
                <w:rFonts w:ascii="宋体" w:hAnsi="宋体" w:cs="宋体"/>
                <w:szCs w:val="21"/>
                <w:highlight w:val="none"/>
              </w:rPr>
            </w:pPr>
            <w:r>
              <w:rPr>
                <w:rFonts w:hint="eastAsia" w:ascii="宋体" w:hAnsi="宋体"/>
                <w:color w:val="000000"/>
                <w:szCs w:val="21"/>
                <w:highlight w:val="none"/>
              </w:rPr>
              <w:t>磋商原则及成交原则</w:t>
            </w:r>
          </w:p>
        </w:tc>
        <w:tc>
          <w:tcPr>
            <w:tcW w:w="7087" w:type="dxa"/>
            <w:vAlign w:val="center"/>
          </w:tcPr>
          <w:p>
            <w:pPr>
              <w:spacing w:line="360" w:lineRule="auto"/>
              <w:rPr>
                <w:szCs w:val="21"/>
                <w:highlight w:val="none"/>
              </w:rPr>
            </w:pPr>
            <w:r>
              <w:rPr>
                <w:rFonts w:hint="eastAsia"/>
                <w:szCs w:val="21"/>
                <w:highlight w:val="none"/>
              </w:rPr>
              <w:t>综合评分法，按专家评审有效得分从高至低排序，评分结果最高的单位为本项目各包的拟成交单位。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692" w:type="dxa"/>
            <w:vAlign w:val="center"/>
          </w:tcPr>
          <w:p>
            <w:pPr>
              <w:spacing w:line="360" w:lineRule="auto"/>
              <w:jc w:val="center"/>
              <w:rPr>
                <w:rFonts w:hint="eastAsia" w:ascii="宋体" w:hAnsi="宋体"/>
                <w:color w:val="000000"/>
                <w:szCs w:val="21"/>
                <w:highlight w:val="none"/>
              </w:rPr>
            </w:pPr>
            <w:r>
              <w:rPr>
                <w:rFonts w:hint="eastAsia" w:ascii="宋体" w:hAnsi="宋体"/>
                <w:color w:val="000000"/>
                <w:szCs w:val="21"/>
                <w:highlight w:val="none"/>
              </w:rPr>
              <w:t>12</w:t>
            </w:r>
          </w:p>
        </w:tc>
        <w:tc>
          <w:tcPr>
            <w:tcW w:w="1559" w:type="dxa"/>
            <w:vAlign w:val="center"/>
          </w:tcPr>
          <w:p>
            <w:pPr>
              <w:spacing w:line="360" w:lineRule="auto"/>
              <w:jc w:val="center"/>
              <w:rPr>
                <w:rFonts w:hint="eastAsia" w:ascii="宋体" w:hAnsi="宋体"/>
                <w:szCs w:val="21"/>
                <w:highlight w:val="none"/>
              </w:rPr>
            </w:pPr>
            <w:r>
              <w:rPr>
                <w:rFonts w:hint="eastAsia" w:ascii="宋体" w:hAnsi="宋体"/>
                <w:szCs w:val="21"/>
                <w:highlight w:val="none"/>
              </w:rPr>
              <w:t>成交公示</w:t>
            </w:r>
          </w:p>
        </w:tc>
        <w:tc>
          <w:tcPr>
            <w:tcW w:w="7087" w:type="dxa"/>
            <w:vAlign w:val="center"/>
          </w:tcPr>
          <w:p>
            <w:pPr>
              <w:spacing w:line="360" w:lineRule="auto"/>
              <w:rPr>
                <w:rFonts w:hint="eastAsia"/>
                <w:szCs w:val="21"/>
                <w:highlight w:val="none"/>
              </w:rPr>
            </w:pPr>
            <w:r>
              <w:rPr>
                <w:rFonts w:hint="eastAsia"/>
                <w:szCs w:val="21"/>
                <w:highlight w:val="none"/>
              </w:rPr>
              <w:t>成交公告将在本采购项目公告发布的同一媒介予以公示，公示期一个工作日。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692" w:type="dxa"/>
            <w:vAlign w:val="center"/>
          </w:tcPr>
          <w:p>
            <w:pPr>
              <w:spacing w:line="360" w:lineRule="auto"/>
              <w:jc w:val="center"/>
              <w:rPr>
                <w:rFonts w:hint="eastAsia" w:ascii="宋体" w:hAnsi="宋体"/>
                <w:color w:val="000000"/>
                <w:szCs w:val="21"/>
                <w:highlight w:val="none"/>
              </w:rPr>
            </w:pPr>
            <w:r>
              <w:rPr>
                <w:rFonts w:hint="eastAsia" w:ascii="宋体" w:hAnsi="宋体"/>
                <w:color w:val="000000"/>
                <w:szCs w:val="21"/>
                <w:highlight w:val="none"/>
              </w:rPr>
              <w:t>13</w:t>
            </w:r>
          </w:p>
        </w:tc>
        <w:tc>
          <w:tcPr>
            <w:tcW w:w="1559" w:type="dxa"/>
            <w:vAlign w:val="center"/>
          </w:tcPr>
          <w:p>
            <w:pPr>
              <w:spacing w:line="360" w:lineRule="auto"/>
              <w:jc w:val="center"/>
              <w:rPr>
                <w:szCs w:val="21"/>
                <w:highlight w:val="none"/>
              </w:rPr>
            </w:pPr>
            <w:r>
              <w:rPr>
                <w:rFonts w:hint="eastAsia"/>
                <w:szCs w:val="21"/>
                <w:highlight w:val="none"/>
              </w:rPr>
              <w:t>磋商文件</w:t>
            </w:r>
          </w:p>
          <w:p>
            <w:pPr>
              <w:spacing w:line="360" w:lineRule="auto"/>
              <w:jc w:val="center"/>
              <w:rPr>
                <w:szCs w:val="21"/>
                <w:highlight w:val="none"/>
              </w:rPr>
            </w:pPr>
            <w:r>
              <w:rPr>
                <w:rFonts w:hint="eastAsia"/>
                <w:szCs w:val="21"/>
                <w:highlight w:val="none"/>
              </w:rPr>
              <w:t>份数</w:t>
            </w:r>
          </w:p>
        </w:tc>
        <w:tc>
          <w:tcPr>
            <w:tcW w:w="7087" w:type="dxa"/>
            <w:vAlign w:val="center"/>
          </w:tcPr>
          <w:p>
            <w:pPr>
              <w:spacing w:line="360" w:lineRule="auto"/>
              <w:rPr>
                <w:rFonts w:hint="eastAsia"/>
                <w:b/>
                <w:szCs w:val="21"/>
                <w:highlight w:val="none"/>
              </w:rPr>
            </w:pPr>
            <w:r>
              <w:rPr>
                <w:rFonts w:hint="eastAsia"/>
                <w:b/>
                <w:szCs w:val="21"/>
                <w:highlight w:val="none"/>
              </w:rPr>
              <w:t>响应人需提供纸质响应文件</w:t>
            </w:r>
            <w:r>
              <w:rPr>
                <w:b/>
                <w:szCs w:val="21"/>
                <w:highlight w:val="none"/>
              </w:rPr>
              <w:t>一式三份，正本一份，副本二份</w:t>
            </w:r>
            <w:r>
              <w:rPr>
                <w:rFonts w:hint="eastAsia"/>
                <w:b/>
                <w:szCs w:val="21"/>
                <w:highlight w:val="none"/>
              </w:rPr>
              <w:t>，纸质响应文件采用胶粘方式装订并逐页编码，装订应牢固、不易拆散和换页，不得采用活页装订，纸质响应文件需密封。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692" w:type="dxa"/>
            <w:vAlign w:val="center"/>
          </w:tcPr>
          <w:p>
            <w:pPr>
              <w:spacing w:line="360" w:lineRule="auto"/>
              <w:jc w:val="center"/>
              <w:rPr>
                <w:rFonts w:hint="eastAsia" w:ascii="宋体" w:hAnsi="宋体"/>
                <w:color w:val="000000"/>
                <w:szCs w:val="21"/>
                <w:highlight w:val="none"/>
              </w:rPr>
            </w:pPr>
            <w:r>
              <w:rPr>
                <w:rFonts w:hint="eastAsia" w:ascii="宋体" w:hAnsi="宋体"/>
                <w:color w:val="000000"/>
                <w:szCs w:val="21"/>
                <w:highlight w:val="none"/>
              </w:rPr>
              <w:t>14</w:t>
            </w:r>
          </w:p>
        </w:tc>
        <w:tc>
          <w:tcPr>
            <w:tcW w:w="1559" w:type="dxa"/>
            <w:vAlign w:val="center"/>
          </w:tcPr>
          <w:p>
            <w:pPr>
              <w:spacing w:line="360" w:lineRule="auto"/>
              <w:jc w:val="center"/>
              <w:rPr>
                <w:szCs w:val="21"/>
                <w:highlight w:val="none"/>
              </w:rPr>
            </w:pPr>
            <w:r>
              <w:rPr>
                <w:rFonts w:hint="eastAsia"/>
                <w:szCs w:val="21"/>
                <w:highlight w:val="none"/>
              </w:rPr>
              <w:t>响应人代表出席磋商会要求</w:t>
            </w:r>
          </w:p>
        </w:tc>
        <w:tc>
          <w:tcPr>
            <w:tcW w:w="7087" w:type="dxa"/>
            <w:vAlign w:val="center"/>
          </w:tcPr>
          <w:p>
            <w:pPr>
              <w:spacing w:line="360" w:lineRule="auto"/>
              <w:rPr>
                <w:szCs w:val="21"/>
                <w:highlight w:val="none"/>
              </w:rPr>
            </w:pPr>
            <w:r>
              <w:rPr>
                <w:rFonts w:hint="eastAsia"/>
                <w:szCs w:val="21"/>
                <w:highlight w:val="none"/>
              </w:rPr>
              <w:t>响应人的法人参会需携带法人身份证明书和身份原件；响应人的委托人代表参会需携带委托书原件和身份证原件，才能参加竞争性磋商。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692" w:type="dxa"/>
            <w:vAlign w:val="center"/>
          </w:tcPr>
          <w:p>
            <w:pPr>
              <w:spacing w:line="360" w:lineRule="auto"/>
              <w:jc w:val="center"/>
              <w:rPr>
                <w:rFonts w:hint="eastAsia" w:ascii="宋体" w:hAnsi="宋体"/>
                <w:color w:val="000000"/>
                <w:szCs w:val="21"/>
                <w:highlight w:val="none"/>
              </w:rPr>
            </w:pPr>
            <w:r>
              <w:rPr>
                <w:rFonts w:hint="eastAsia" w:ascii="宋体" w:hAnsi="宋体"/>
                <w:color w:val="000000"/>
                <w:szCs w:val="21"/>
                <w:highlight w:val="none"/>
              </w:rPr>
              <w:t>15</w:t>
            </w:r>
          </w:p>
        </w:tc>
        <w:tc>
          <w:tcPr>
            <w:tcW w:w="1559" w:type="dxa"/>
            <w:vAlign w:val="center"/>
          </w:tcPr>
          <w:p>
            <w:pPr>
              <w:spacing w:line="360" w:lineRule="auto"/>
              <w:jc w:val="center"/>
              <w:rPr>
                <w:szCs w:val="21"/>
                <w:highlight w:val="none"/>
              </w:rPr>
            </w:pPr>
            <w:r>
              <w:rPr>
                <w:rFonts w:hint="eastAsia"/>
                <w:szCs w:val="21"/>
                <w:highlight w:val="none"/>
              </w:rPr>
              <w:t>现场</w:t>
            </w:r>
          </w:p>
          <w:p>
            <w:pPr>
              <w:spacing w:line="360" w:lineRule="auto"/>
              <w:jc w:val="center"/>
              <w:rPr>
                <w:szCs w:val="21"/>
                <w:highlight w:val="none"/>
              </w:rPr>
            </w:pPr>
            <w:r>
              <w:rPr>
                <w:rFonts w:hint="eastAsia"/>
                <w:szCs w:val="21"/>
                <w:highlight w:val="none"/>
              </w:rPr>
              <w:t>防护措施</w:t>
            </w:r>
          </w:p>
        </w:tc>
        <w:tc>
          <w:tcPr>
            <w:tcW w:w="7087" w:type="dxa"/>
            <w:vAlign w:val="center"/>
          </w:tcPr>
          <w:p>
            <w:pPr>
              <w:spacing w:line="360" w:lineRule="auto"/>
              <w:rPr>
                <w:szCs w:val="21"/>
                <w:highlight w:val="none"/>
              </w:rPr>
            </w:pPr>
            <w:r>
              <w:rPr>
                <w:rFonts w:ascii="宋体" w:hAnsi="宋体"/>
                <w:szCs w:val="21"/>
                <w:highlight w:val="none"/>
              </w:rPr>
              <w:t>1</w:t>
            </w:r>
            <w:r>
              <w:rPr>
                <w:rFonts w:hint="eastAsia" w:ascii="宋体" w:hAnsi="宋体"/>
                <w:szCs w:val="21"/>
                <w:highlight w:val="none"/>
              </w:rPr>
              <w:t>.</w:t>
            </w:r>
            <w:r>
              <w:rPr>
                <w:rFonts w:hint="eastAsia"/>
                <w:szCs w:val="21"/>
                <w:highlight w:val="none"/>
              </w:rPr>
              <w:t>法定代表人或授权委托代理人必须携带法人身份证明书或授权委托书及本人身份证原件参加磋商会，只允许一人到场；</w:t>
            </w:r>
          </w:p>
          <w:p>
            <w:pPr>
              <w:spacing w:line="360" w:lineRule="auto"/>
              <w:rPr>
                <w:szCs w:val="21"/>
                <w:highlight w:val="none"/>
              </w:rPr>
            </w:pPr>
            <w:r>
              <w:rPr>
                <w:rFonts w:ascii="宋体" w:hAnsi="宋体"/>
                <w:szCs w:val="21"/>
                <w:highlight w:val="none"/>
              </w:rPr>
              <w:t>2</w:t>
            </w:r>
            <w:r>
              <w:rPr>
                <w:rFonts w:hint="eastAsia" w:ascii="宋体" w:hAnsi="宋体"/>
                <w:szCs w:val="21"/>
                <w:highlight w:val="none"/>
              </w:rPr>
              <w:t>.</w:t>
            </w:r>
            <w:r>
              <w:rPr>
                <w:rFonts w:hint="eastAsia"/>
                <w:szCs w:val="21"/>
                <w:highlight w:val="none"/>
              </w:rPr>
              <w:t>供应商需出示健康码并佩戴口罩进入会场，进入会场前由工作人员测量体温并进行酒精消毒事宜；</w:t>
            </w:r>
          </w:p>
          <w:p>
            <w:pPr>
              <w:spacing w:line="360" w:lineRule="auto"/>
              <w:rPr>
                <w:szCs w:val="21"/>
                <w:highlight w:val="none"/>
              </w:rPr>
            </w:pPr>
            <w:r>
              <w:rPr>
                <w:rFonts w:ascii="宋体" w:hAnsi="宋体"/>
                <w:szCs w:val="21"/>
                <w:highlight w:val="none"/>
              </w:rPr>
              <w:t>3</w:t>
            </w:r>
            <w:r>
              <w:rPr>
                <w:rFonts w:hint="eastAsia" w:ascii="宋体" w:hAnsi="宋体"/>
                <w:szCs w:val="21"/>
                <w:highlight w:val="none"/>
              </w:rPr>
              <w:t>.</w:t>
            </w:r>
            <w:r>
              <w:rPr>
                <w:rFonts w:hint="eastAsia"/>
                <w:szCs w:val="21"/>
                <w:highlight w:val="none"/>
              </w:rPr>
              <w:t>各供应商进入会场后请不要随意走动，人与人之间保持</w:t>
            </w:r>
            <w:r>
              <w:rPr>
                <w:rFonts w:hint="eastAsia" w:ascii="宋体" w:hAnsi="宋体" w:cs="宋体"/>
                <w:szCs w:val="21"/>
                <w:highlight w:val="none"/>
              </w:rPr>
              <w:t>1</w:t>
            </w:r>
            <w:r>
              <w:rPr>
                <w:rFonts w:hint="eastAsia"/>
                <w:szCs w:val="21"/>
                <w:highlight w:val="none"/>
              </w:rPr>
              <w:t>米以上距离；</w:t>
            </w:r>
          </w:p>
          <w:p>
            <w:pPr>
              <w:spacing w:line="360" w:lineRule="auto"/>
              <w:rPr>
                <w:szCs w:val="21"/>
                <w:highlight w:val="none"/>
              </w:rPr>
            </w:pPr>
            <w:r>
              <w:rPr>
                <w:rFonts w:ascii="宋体" w:hAnsi="宋体"/>
                <w:szCs w:val="21"/>
                <w:highlight w:val="none"/>
              </w:rPr>
              <w:t>4</w:t>
            </w:r>
            <w:r>
              <w:rPr>
                <w:rFonts w:hint="eastAsia" w:ascii="宋体" w:hAnsi="宋体"/>
                <w:szCs w:val="21"/>
                <w:highlight w:val="none"/>
              </w:rPr>
              <w:t>.</w:t>
            </w:r>
            <w:r>
              <w:rPr>
                <w:rFonts w:hint="eastAsia"/>
                <w:szCs w:val="21"/>
                <w:highlight w:val="none"/>
              </w:rPr>
              <w:t>磋商结束后，请各供应商尽快离场。</w:t>
            </w:r>
          </w:p>
        </w:tc>
      </w:tr>
    </w:tbl>
    <w:p>
      <w:pPr>
        <w:pStyle w:val="6"/>
        <w:adjustRightInd w:val="0"/>
        <w:snapToGrid w:val="0"/>
        <w:spacing w:before="240" w:line="360" w:lineRule="auto"/>
        <w:ind w:firstLine="472" w:firstLineChars="196"/>
        <w:rPr>
          <w:rFonts w:hAnsi="宋体"/>
          <w:b/>
          <w:sz w:val="24"/>
          <w:szCs w:val="24"/>
          <w:highlight w:val="none"/>
        </w:rPr>
      </w:pPr>
      <w:bookmarkStart w:id="0" w:name="_Toc266776856"/>
      <w:r>
        <w:rPr>
          <w:rFonts w:hAnsi="宋体"/>
          <w:b/>
          <w:sz w:val="24"/>
          <w:szCs w:val="24"/>
          <w:highlight w:val="none"/>
        </w:rPr>
        <w:t>一、说明</w:t>
      </w:r>
      <w:bookmarkEnd w:id="0"/>
    </w:p>
    <w:p>
      <w:pPr>
        <w:pStyle w:val="6"/>
        <w:adjustRightInd w:val="0"/>
        <w:snapToGrid w:val="0"/>
        <w:spacing w:line="360" w:lineRule="auto"/>
        <w:ind w:firstLine="470" w:firstLineChars="196"/>
        <w:rPr>
          <w:rFonts w:hint="eastAsia" w:hAnsi="宋体"/>
          <w:bCs/>
          <w:sz w:val="24"/>
          <w:highlight w:val="none"/>
        </w:rPr>
      </w:pPr>
      <w:r>
        <w:rPr>
          <w:rFonts w:hAnsi="宋体"/>
          <w:bCs/>
          <w:sz w:val="24"/>
          <w:highlight w:val="none"/>
        </w:rPr>
        <w:t>本竞争性磋商文件依据国家有关法律法规编制。</w:t>
      </w:r>
    </w:p>
    <w:p>
      <w:pPr>
        <w:pStyle w:val="6"/>
        <w:adjustRightInd w:val="0"/>
        <w:snapToGrid w:val="0"/>
        <w:spacing w:line="360" w:lineRule="auto"/>
        <w:ind w:firstLine="472" w:firstLineChars="196"/>
        <w:rPr>
          <w:rFonts w:hAnsi="宋体"/>
          <w:b/>
          <w:sz w:val="24"/>
          <w:szCs w:val="24"/>
          <w:highlight w:val="none"/>
        </w:rPr>
      </w:pPr>
      <w:r>
        <w:rPr>
          <w:rFonts w:hint="eastAsia" w:hAnsi="宋体"/>
          <w:b/>
          <w:sz w:val="24"/>
          <w:szCs w:val="24"/>
          <w:highlight w:val="none"/>
        </w:rPr>
        <w:t>1．适用范围</w:t>
      </w:r>
    </w:p>
    <w:p>
      <w:pPr>
        <w:spacing w:line="360" w:lineRule="auto"/>
        <w:ind w:firstLine="470" w:firstLineChars="196"/>
        <w:rPr>
          <w:rFonts w:ascii="宋体" w:hAnsi="宋体"/>
          <w:sz w:val="24"/>
          <w:highlight w:val="none"/>
        </w:rPr>
      </w:pPr>
      <w:r>
        <w:rPr>
          <w:rFonts w:ascii="宋体" w:hAnsi="宋体"/>
          <w:sz w:val="24"/>
          <w:highlight w:val="none"/>
        </w:rPr>
        <w:t>1.1本竞争性磋商文件仅适用于本次</w:t>
      </w:r>
      <w:r>
        <w:rPr>
          <w:rFonts w:hint="eastAsia" w:ascii="宋体" w:hAnsi="宋体"/>
          <w:sz w:val="24"/>
          <w:highlight w:val="none"/>
        </w:rPr>
        <w:t>竞争性磋商</w:t>
      </w:r>
      <w:r>
        <w:rPr>
          <w:rFonts w:ascii="宋体" w:hAnsi="宋体"/>
          <w:sz w:val="24"/>
          <w:highlight w:val="none"/>
        </w:rPr>
        <w:t>采购所涉及的项目和内容。</w:t>
      </w:r>
    </w:p>
    <w:p>
      <w:pPr>
        <w:spacing w:line="360" w:lineRule="auto"/>
        <w:ind w:firstLine="470" w:firstLineChars="196"/>
        <w:rPr>
          <w:rFonts w:ascii="宋体" w:hAnsi="宋体"/>
          <w:sz w:val="24"/>
          <w:highlight w:val="none"/>
        </w:rPr>
      </w:pPr>
      <w:r>
        <w:rPr>
          <w:rFonts w:ascii="宋体" w:hAnsi="宋体"/>
          <w:sz w:val="24"/>
          <w:highlight w:val="none"/>
        </w:rPr>
        <w:t>1.2本竞争性磋商文件的解释权为</w:t>
      </w:r>
      <w:r>
        <w:rPr>
          <w:rFonts w:hint="eastAsia" w:ascii="宋体" w:hAnsi="宋体"/>
          <w:sz w:val="24"/>
          <w:highlight w:val="none"/>
        </w:rPr>
        <w:t>组织本次采购活动</w:t>
      </w:r>
      <w:r>
        <w:rPr>
          <w:rFonts w:hint="eastAsia" w:ascii="宋体" w:hAnsi="宋体"/>
          <w:kern w:val="0"/>
          <w:sz w:val="24"/>
          <w:highlight w:val="none"/>
        </w:rPr>
        <w:t>的采购人</w:t>
      </w:r>
      <w:r>
        <w:rPr>
          <w:rFonts w:ascii="宋体" w:hAnsi="宋体"/>
          <w:sz w:val="24"/>
          <w:highlight w:val="none"/>
        </w:rPr>
        <w:t>。</w:t>
      </w:r>
    </w:p>
    <w:p>
      <w:pPr>
        <w:pStyle w:val="6"/>
        <w:adjustRightInd w:val="0"/>
        <w:snapToGrid w:val="0"/>
        <w:spacing w:line="360" w:lineRule="auto"/>
        <w:ind w:firstLine="472" w:firstLineChars="196"/>
        <w:rPr>
          <w:rFonts w:hAnsi="宋体"/>
          <w:b/>
          <w:sz w:val="24"/>
          <w:szCs w:val="24"/>
          <w:highlight w:val="none"/>
        </w:rPr>
      </w:pPr>
      <w:r>
        <w:rPr>
          <w:rFonts w:hint="eastAsia" w:hAnsi="宋体"/>
          <w:b/>
          <w:sz w:val="24"/>
          <w:szCs w:val="24"/>
          <w:highlight w:val="none"/>
        </w:rPr>
        <w:t>2.定义</w:t>
      </w:r>
    </w:p>
    <w:p>
      <w:pPr>
        <w:pStyle w:val="6"/>
        <w:adjustRightInd w:val="0"/>
        <w:snapToGrid w:val="0"/>
        <w:spacing w:line="360" w:lineRule="auto"/>
        <w:ind w:firstLine="480" w:firstLineChars="200"/>
        <w:jc w:val="left"/>
        <w:rPr>
          <w:rFonts w:hAnsi="宋体"/>
          <w:color w:val="FF0000"/>
          <w:kern w:val="0"/>
          <w:sz w:val="24"/>
          <w:szCs w:val="24"/>
          <w:highlight w:val="none"/>
          <w:u w:val="single"/>
        </w:rPr>
      </w:pPr>
      <w:r>
        <w:rPr>
          <w:rFonts w:hint="eastAsia" w:hAnsi="宋体"/>
          <w:sz w:val="24"/>
          <w:szCs w:val="24"/>
          <w:highlight w:val="none"/>
        </w:rPr>
        <w:t xml:space="preserve">2.1 </w:t>
      </w:r>
      <w:r>
        <w:rPr>
          <w:rFonts w:hint="eastAsia" w:hAnsi="宋体" w:cs="Arial"/>
          <w:sz w:val="24"/>
          <w:szCs w:val="24"/>
          <w:highlight w:val="none"/>
        </w:rPr>
        <w:t>“采购</w:t>
      </w:r>
      <w:r>
        <w:rPr>
          <w:rFonts w:hAnsi="宋体" w:cs="Arial"/>
          <w:sz w:val="24"/>
          <w:szCs w:val="24"/>
          <w:highlight w:val="none"/>
        </w:rPr>
        <w:t>人</w:t>
      </w:r>
      <w:r>
        <w:rPr>
          <w:rFonts w:hint="eastAsia" w:hAnsi="宋体" w:cs="Arial"/>
          <w:sz w:val="24"/>
          <w:szCs w:val="24"/>
          <w:highlight w:val="none"/>
        </w:rPr>
        <w:t>”</w:t>
      </w:r>
      <w:r>
        <w:rPr>
          <w:rFonts w:hAnsi="宋体" w:cs="Arial"/>
          <w:sz w:val="24"/>
          <w:szCs w:val="24"/>
          <w:highlight w:val="none"/>
        </w:rPr>
        <w:t>是指</w:t>
      </w:r>
      <w:r>
        <w:rPr>
          <w:rFonts w:hint="eastAsia" w:hAnsi="宋体" w:cs="Arial"/>
          <w:sz w:val="24"/>
          <w:szCs w:val="24"/>
          <w:highlight w:val="none"/>
        </w:rPr>
        <w:t>依法进行采购</w:t>
      </w:r>
      <w:r>
        <w:rPr>
          <w:rFonts w:hAnsi="宋体" w:cs="Arial"/>
          <w:sz w:val="24"/>
          <w:szCs w:val="24"/>
          <w:highlight w:val="none"/>
        </w:rPr>
        <w:t>的国家机关、事业单位</w:t>
      </w:r>
      <w:r>
        <w:rPr>
          <w:rFonts w:hint="eastAsia" w:hAnsi="宋体" w:cs="Arial"/>
          <w:sz w:val="24"/>
          <w:szCs w:val="24"/>
          <w:highlight w:val="none"/>
        </w:rPr>
        <w:t>、团体</w:t>
      </w:r>
      <w:r>
        <w:rPr>
          <w:rFonts w:hAnsi="宋体" w:cs="Arial"/>
          <w:sz w:val="24"/>
          <w:szCs w:val="24"/>
          <w:highlight w:val="none"/>
        </w:rPr>
        <w:t>组织。</w:t>
      </w:r>
      <w:r>
        <w:rPr>
          <w:rFonts w:hint="eastAsia" w:hAnsi="宋体" w:cs="Arial"/>
          <w:sz w:val="24"/>
          <w:szCs w:val="24"/>
          <w:highlight w:val="none"/>
        </w:rPr>
        <w:t>本项目竞争性磋商文件的采购人特指</w:t>
      </w:r>
      <w:r>
        <w:rPr>
          <w:rFonts w:hint="eastAsia" w:hAnsi="宋体"/>
          <w:color w:val="333333"/>
          <w:sz w:val="24"/>
          <w:highlight w:val="none"/>
          <w:lang w:eastAsia="zh-CN"/>
        </w:rPr>
        <w:t>湖北师范大学</w:t>
      </w:r>
      <w:r>
        <w:rPr>
          <w:rFonts w:hint="eastAsia" w:hAnsi="宋体"/>
          <w:kern w:val="0"/>
          <w:sz w:val="24"/>
          <w:szCs w:val="24"/>
          <w:highlight w:val="none"/>
        </w:rPr>
        <w:t>。</w:t>
      </w:r>
    </w:p>
    <w:p>
      <w:pPr>
        <w:pStyle w:val="6"/>
        <w:adjustRightInd w:val="0"/>
        <w:snapToGrid w:val="0"/>
        <w:spacing w:line="360" w:lineRule="auto"/>
        <w:ind w:firstLine="480" w:firstLineChars="200"/>
        <w:rPr>
          <w:rFonts w:hAnsi="宋体"/>
          <w:sz w:val="24"/>
          <w:highlight w:val="none"/>
        </w:rPr>
      </w:pPr>
      <w:r>
        <w:rPr>
          <w:rFonts w:hint="eastAsia" w:hAnsi="宋体"/>
          <w:sz w:val="24"/>
          <w:szCs w:val="24"/>
          <w:highlight w:val="none"/>
        </w:rPr>
        <w:t>2.2</w:t>
      </w:r>
      <w:r>
        <w:rPr>
          <w:rFonts w:hint="eastAsia" w:hAnsi="宋体"/>
          <w:sz w:val="24"/>
          <w:highlight w:val="none"/>
        </w:rPr>
        <w:t xml:space="preserve"> “供应商”是指向采购人提供货物、工程或者服务的法人、其他组织或者自然人。</w:t>
      </w:r>
      <w:r>
        <w:rPr>
          <w:rFonts w:hint="eastAsia" w:hAnsi="宋体" w:cs="Arial"/>
          <w:sz w:val="24"/>
          <w:highlight w:val="none"/>
        </w:rPr>
        <w:t>本项目竞争性磋商文件的</w:t>
      </w:r>
      <w:r>
        <w:rPr>
          <w:rFonts w:hint="eastAsia" w:hAnsi="宋体"/>
          <w:sz w:val="24"/>
          <w:highlight w:val="none"/>
        </w:rPr>
        <w:t>供应商</w:t>
      </w:r>
      <w:r>
        <w:rPr>
          <w:rFonts w:hint="eastAsia" w:hAnsi="宋体" w:cs="Arial"/>
          <w:sz w:val="24"/>
          <w:highlight w:val="none"/>
        </w:rPr>
        <w:t>特指</w:t>
      </w:r>
      <w:r>
        <w:rPr>
          <w:rFonts w:hAnsi="宋体"/>
          <w:sz w:val="24"/>
          <w:highlight w:val="none"/>
        </w:rPr>
        <w:t>响应</w:t>
      </w:r>
      <w:r>
        <w:rPr>
          <w:rFonts w:hint="eastAsia" w:hAnsi="宋体"/>
          <w:sz w:val="24"/>
          <w:highlight w:val="none"/>
        </w:rPr>
        <w:t>本次</w:t>
      </w:r>
      <w:r>
        <w:rPr>
          <w:rFonts w:hAnsi="宋体"/>
          <w:sz w:val="24"/>
          <w:highlight w:val="none"/>
        </w:rPr>
        <w:t>竞争性磋商文件要求，向</w:t>
      </w:r>
      <w:r>
        <w:rPr>
          <w:rFonts w:hint="eastAsia" w:hAnsi="宋体" w:cs="Arial"/>
          <w:sz w:val="24"/>
          <w:highlight w:val="none"/>
        </w:rPr>
        <w:t>采购人</w:t>
      </w:r>
      <w:r>
        <w:rPr>
          <w:rFonts w:hAnsi="宋体"/>
          <w:sz w:val="24"/>
          <w:highlight w:val="none"/>
        </w:rPr>
        <w:t>提交响应文件的供应商。</w:t>
      </w:r>
      <w:r>
        <w:rPr>
          <w:rFonts w:hint="eastAsia" w:hAnsi="宋体"/>
          <w:kern w:val="0"/>
          <w:sz w:val="24"/>
          <w:highlight w:val="none"/>
        </w:rPr>
        <w:t>供应商（投标人）在参加采购活动中也被称为响应人。</w:t>
      </w:r>
    </w:p>
    <w:p>
      <w:pPr>
        <w:pStyle w:val="6"/>
        <w:adjustRightInd w:val="0"/>
        <w:snapToGrid w:val="0"/>
        <w:spacing w:line="360" w:lineRule="auto"/>
        <w:ind w:firstLine="480" w:firstLineChars="200"/>
        <w:rPr>
          <w:rFonts w:hAnsi="宋体"/>
          <w:sz w:val="24"/>
          <w:szCs w:val="24"/>
          <w:highlight w:val="none"/>
        </w:rPr>
      </w:pPr>
      <w:r>
        <w:rPr>
          <w:rFonts w:hint="eastAsia" w:hAnsi="宋体"/>
          <w:sz w:val="24"/>
          <w:szCs w:val="24"/>
          <w:highlight w:val="none"/>
        </w:rPr>
        <w:t>2.3“成交人”是指经磋商小组评审，授予合同的</w:t>
      </w:r>
      <w:r>
        <w:rPr>
          <w:rFonts w:hint="eastAsia" w:hAnsi="宋体"/>
          <w:kern w:val="0"/>
          <w:sz w:val="24"/>
          <w:szCs w:val="24"/>
          <w:highlight w:val="none"/>
        </w:rPr>
        <w:t>响应人</w:t>
      </w:r>
      <w:r>
        <w:rPr>
          <w:rFonts w:hint="eastAsia" w:hAnsi="宋体"/>
          <w:sz w:val="24"/>
          <w:szCs w:val="24"/>
          <w:highlight w:val="none"/>
        </w:rPr>
        <w:t>。</w:t>
      </w:r>
    </w:p>
    <w:p>
      <w:pPr>
        <w:pStyle w:val="6"/>
        <w:adjustRightInd w:val="0"/>
        <w:snapToGrid w:val="0"/>
        <w:spacing w:line="360" w:lineRule="auto"/>
        <w:ind w:firstLine="472" w:firstLineChars="196"/>
        <w:rPr>
          <w:rFonts w:hAnsi="宋体"/>
          <w:b/>
          <w:sz w:val="24"/>
          <w:szCs w:val="24"/>
          <w:highlight w:val="none"/>
        </w:rPr>
      </w:pPr>
      <w:r>
        <w:rPr>
          <w:rFonts w:hint="eastAsia" w:hAnsi="宋体"/>
          <w:b/>
          <w:sz w:val="24"/>
          <w:szCs w:val="24"/>
          <w:highlight w:val="none"/>
        </w:rPr>
        <w:t>3.合格的工程、货物和服务</w:t>
      </w:r>
    </w:p>
    <w:p>
      <w:pPr>
        <w:adjustRightInd w:val="0"/>
        <w:snapToGrid w:val="0"/>
        <w:spacing w:line="360" w:lineRule="auto"/>
        <w:ind w:firstLine="480" w:firstLineChars="200"/>
        <w:rPr>
          <w:rFonts w:ascii="宋体" w:hAnsi="宋体"/>
          <w:sz w:val="24"/>
          <w:highlight w:val="none"/>
        </w:rPr>
      </w:pPr>
      <w:r>
        <w:rPr>
          <w:rFonts w:hint="eastAsia" w:ascii="宋体" w:hAnsi="宋体"/>
          <w:sz w:val="24"/>
          <w:highlight w:val="none"/>
        </w:rPr>
        <w:t>3.1“货物”是指</w:t>
      </w:r>
      <w:r>
        <w:rPr>
          <w:rFonts w:hint="eastAsia" w:ascii="宋体" w:hAnsi="宋体"/>
          <w:kern w:val="0"/>
          <w:sz w:val="24"/>
          <w:highlight w:val="none"/>
        </w:rPr>
        <w:t>响应人</w:t>
      </w:r>
      <w:r>
        <w:rPr>
          <w:rFonts w:hint="eastAsia" w:ascii="宋体" w:hAnsi="宋体"/>
          <w:sz w:val="24"/>
          <w:highlight w:val="none"/>
        </w:rPr>
        <w:t>制造或组织符合竞争性磋商文件要求的货物等。</w:t>
      </w:r>
      <w:r>
        <w:rPr>
          <w:rFonts w:hint="eastAsia" w:ascii="宋体" w:hAnsi="宋体"/>
          <w:snapToGrid w:val="0"/>
          <w:kern w:val="0"/>
          <w:sz w:val="24"/>
          <w:highlight w:val="none"/>
        </w:rPr>
        <w:t>提供的货物必须是其合法生产的符合国家有关标准要求的货物，并符合采购合同规定的品牌、产地、质量、价格和有效期等。</w:t>
      </w:r>
    </w:p>
    <w:p>
      <w:pPr>
        <w:spacing w:after="78" w:line="360" w:lineRule="auto"/>
        <w:ind w:firstLine="480" w:firstLineChars="200"/>
        <w:rPr>
          <w:rFonts w:ascii="宋体" w:hAnsi="宋体" w:cs="Arial"/>
          <w:sz w:val="24"/>
          <w:highlight w:val="none"/>
        </w:rPr>
      </w:pPr>
      <w:r>
        <w:rPr>
          <w:rFonts w:hint="eastAsia" w:ascii="宋体" w:hAnsi="宋体"/>
          <w:sz w:val="24"/>
          <w:highlight w:val="none"/>
        </w:rPr>
        <w:t>3.2“服务”是指除货物以外的其他采购对象,包括</w:t>
      </w:r>
      <w:r>
        <w:rPr>
          <w:rFonts w:hint="eastAsia" w:ascii="宋体" w:hAnsi="宋体"/>
          <w:kern w:val="0"/>
          <w:sz w:val="24"/>
          <w:highlight w:val="none"/>
        </w:rPr>
        <w:t>响应人</w:t>
      </w:r>
      <w:r>
        <w:rPr>
          <w:rFonts w:hint="eastAsia" w:ascii="宋体" w:hAnsi="宋体"/>
          <w:sz w:val="24"/>
          <w:highlight w:val="none"/>
        </w:rPr>
        <w:t>须承担的制作、安装、技术支持、培训等以及其它类似附加服务的义务。</w:t>
      </w:r>
      <w:r>
        <w:rPr>
          <w:rFonts w:hint="eastAsia" w:ascii="宋体" w:hAnsi="宋体" w:cs="Arial"/>
          <w:sz w:val="24"/>
          <w:highlight w:val="none"/>
        </w:rPr>
        <w:t>响应人应保证，采购人在中华人民共和国使用该服务的任何一部分时，免受第三方提出的侵犯其专利权、商标权或工业设计权的起诉。</w:t>
      </w:r>
    </w:p>
    <w:p>
      <w:pPr>
        <w:spacing w:after="78" w:line="360" w:lineRule="auto"/>
        <w:ind w:firstLine="480" w:firstLineChars="200"/>
        <w:rPr>
          <w:rFonts w:ascii="宋体" w:hAnsi="宋体"/>
          <w:sz w:val="24"/>
          <w:highlight w:val="none"/>
        </w:rPr>
      </w:pPr>
      <w:r>
        <w:rPr>
          <w:rFonts w:hint="eastAsia" w:ascii="宋体" w:hAnsi="宋体"/>
          <w:sz w:val="24"/>
          <w:highlight w:val="none"/>
        </w:rPr>
        <w:t>3.3“工程”是指</w:t>
      </w:r>
      <w:r>
        <w:rPr>
          <w:rFonts w:hint="eastAsia" w:ascii="宋体" w:hAnsi="宋体"/>
          <w:kern w:val="0"/>
          <w:sz w:val="24"/>
          <w:highlight w:val="none"/>
        </w:rPr>
        <w:t>响应人按照图纸、清单内容，按国家相关规范进行施工的工程。</w:t>
      </w:r>
    </w:p>
    <w:p>
      <w:pPr>
        <w:pStyle w:val="6"/>
        <w:adjustRightInd w:val="0"/>
        <w:snapToGrid w:val="0"/>
        <w:spacing w:line="360" w:lineRule="auto"/>
        <w:ind w:firstLine="472" w:firstLineChars="196"/>
        <w:rPr>
          <w:rFonts w:hAnsi="宋体"/>
          <w:b/>
          <w:sz w:val="24"/>
          <w:szCs w:val="24"/>
          <w:highlight w:val="none"/>
        </w:rPr>
      </w:pPr>
      <w:r>
        <w:rPr>
          <w:rFonts w:hint="eastAsia" w:hAnsi="宋体"/>
          <w:b/>
          <w:sz w:val="24"/>
          <w:szCs w:val="24"/>
          <w:highlight w:val="none"/>
        </w:rPr>
        <w:t>4.竞争性磋商投标费用</w:t>
      </w:r>
    </w:p>
    <w:p>
      <w:pPr>
        <w:pStyle w:val="6"/>
        <w:adjustRightInd w:val="0"/>
        <w:snapToGrid w:val="0"/>
        <w:spacing w:line="360" w:lineRule="auto"/>
        <w:ind w:firstLine="480" w:firstLineChars="200"/>
        <w:rPr>
          <w:rFonts w:hAnsi="宋体"/>
          <w:sz w:val="24"/>
          <w:szCs w:val="24"/>
          <w:highlight w:val="none"/>
        </w:rPr>
      </w:pPr>
      <w:r>
        <w:rPr>
          <w:rFonts w:hint="eastAsia" w:hAnsi="宋体"/>
          <w:kern w:val="0"/>
          <w:sz w:val="24"/>
          <w:szCs w:val="24"/>
          <w:highlight w:val="none"/>
        </w:rPr>
        <w:t>响应人</w:t>
      </w:r>
      <w:r>
        <w:rPr>
          <w:rFonts w:hint="eastAsia" w:hAnsi="宋体"/>
          <w:sz w:val="24"/>
          <w:szCs w:val="24"/>
          <w:highlight w:val="none"/>
        </w:rPr>
        <w:t>应承担所有与准备和参加投标有关的费用。不论投标结果如何，采购人均无义务和责任承担这些费用。</w:t>
      </w:r>
    </w:p>
    <w:p>
      <w:pPr>
        <w:pStyle w:val="6"/>
        <w:adjustRightInd w:val="0"/>
        <w:snapToGrid w:val="0"/>
        <w:spacing w:line="360" w:lineRule="auto"/>
        <w:ind w:firstLine="472" w:firstLineChars="196"/>
        <w:rPr>
          <w:rFonts w:hAnsi="宋体"/>
          <w:b/>
          <w:sz w:val="24"/>
          <w:szCs w:val="24"/>
          <w:highlight w:val="none"/>
        </w:rPr>
      </w:pPr>
      <w:bookmarkStart w:id="1" w:name="_Toc266776857"/>
      <w:r>
        <w:rPr>
          <w:rFonts w:hint="eastAsia" w:hAnsi="宋体"/>
          <w:b/>
          <w:sz w:val="24"/>
          <w:szCs w:val="24"/>
          <w:highlight w:val="none"/>
        </w:rPr>
        <w:t>二、竞争性磋商文件</w:t>
      </w:r>
      <w:bookmarkEnd w:id="1"/>
    </w:p>
    <w:p>
      <w:pPr>
        <w:pStyle w:val="6"/>
        <w:adjustRightInd w:val="0"/>
        <w:snapToGrid w:val="0"/>
        <w:spacing w:line="360" w:lineRule="auto"/>
        <w:ind w:firstLine="482" w:firstLineChars="200"/>
        <w:rPr>
          <w:rFonts w:hAnsi="宋体"/>
          <w:sz w:val="24"/>
          <w:szCs w:val="24"/>
          <w:highlight w:val="none"/>
        </w:rPr>
      </w:pPr>
      <w:r>
        <w:rPr>
          <w:rFonts w:hint="eastAsia" w:hAnsi="宋体"/>
          <w:b/>
          <w:sz w:val="24"/>
          <w:szCs w:val="24"/>
          <w:highlight w:val="none"/>
        </w:rPr>
        <w:t>5. 竞争性磋商文件的构成</w:t>
      </w:r>
    </w:p>
    <w:p>
      <w:pPr>
        <w:pStyle w:val="6"/>
        <w:adjustRightInd w:val="0"/>
        <w:snapToGrid w:val="0"/>
        <w:spacing w:line="360" w:lineRule="auto"/>
        <w:ind w:firstLine="480" w:firstLineChars="200"/>
        <w:rPr>
          <w:rFonts w:hAnsi="宋体"/>
          <w:sz w:val="24"/>
          <w:szCs w:val="24"/>
          <w:highlight w:val="none"/>
        </w:rPr>
      </w:pPr>
      <w:r>
        <w:rPr>
          <w:rFonts w:hint="eastAsia" w:hAnsi="宋体"/>
          <w:sz w:val="24"/>
          <w:szCs w:val="24"/>
          <w:highlight w:val="none"/>
        </w:rPr>
        <w:t>5.1 竞争性磋商文件由下列文件组成：</w:t>
      </w:r>
    </w:p>
    <w:p>
      <w:pPr>
        <w:pStyle w:val="6"/>
        <w:adjustRightInd w:val="0"/>
        <w:snapToGrid w:val="0"/>
        <w:spacing w:line="360" w:lineRule="auto"/>
        <w:ind w:firstLine="427" w:firstLineChars="178"/>
        <w:rPr>
          <w:rFonts w:hAnsi="宋体"/>
          <w:sz w:val="24"/>
          <w:szCs w:val="24"/>
          <w:highlight w:val="none"/>
        </w:rPr>
      </w:pPr>
      <w:r>
        <w:rPr>
          <w:rFonts w:hint="eastAsia" w:hAnsi="宋体"/>
          <w:sz w:val="24"/>
          <w:szCs w:val="24"/>
          <w:highlight w:val="none"/>
        </w:rPr>
        <w:t>（1）竞争性磋商公告</w:t>
      </w:r>
    </w:p>
    <w:p>
      <w:pPr>
        <w:pStyle w:val="6"/>
        <w:adjustRightInd w:val="0"/>
        <w:snapToGrid w:val="0"/>
        <w:spacing w:line="360" w:lineRule="auto"/>
        <w:ind w:firstLine="427" w:firstLineChars="178"/>
        <w:rPr>
          <w:rFonts w:hAnsi="宋体"/>
          <w:sz w:val="24"/>
          <w:szCs w:val="24"/>
          <w:highlight w:val="none"/>
        </w:rPr>
      </w:pPr>
      <w:r>
        <w:rPr>
          <w:rFonts w:hint="eastAsia" w:hAnsi="宋体"/>
          <w:sz w:val="24"/>
          <w:szCs w:val="24"/>
          <w:highlight w:val="none"/>
        </w:rPr>
        <w:t>（2) 竞争性磋商须知</w:t>
      </w:r>
    </w:p>
    <w:p>
      <w:pPr>
        <w:pStyle w:val="6"/>
        <w:adjustRightInd w:val="0"/>
        <w:snapToGrid w:val="0"/>
        <w:spacing w:line="360" w:lineRule="auto"/>
        <w:ind w:firstLine="427" w:firstLineChars="178"/>
        <w:rPr>
          <w:rFonts w:hAnsi="宋体"/>
          <w:sz w:val="24"/>
          <w:szCs w:val="24"/>
          <w:highlight w:val="none"/>
        </w:rPr>
      </w:pPr>
      <w:r>
        <w:rPr>
          <w:rFonts w:hint="eastAsia" w:hAnsi="宋体"/>
          <w:sz w:val="24"/>
          <w:szCs w:val="24"/>
          <w:highlight w:val="none"/>
        </w:rPr>
        <w:t>（3) 采购内容与要求</w:t>
      </w:r>
    </w:p>
    <w:p>
      <w:pPr>
        <w:pStyle w:val="6"/>
        <w:adjustRightInd w:val="0"/>
        <w:snapToGrid w:val="0"/>
        <w:spacing w:line="360" w:lineRule="auto"/>
        <w:ind w:firstLine="427" w:firstLineChars="178"/>
        <w:rPr>
          <w:rFonts w:hAnsi="宋体"/>
          <w:sz w:val="24"/>
          <w:szCs w:val="24"/>
          <w:highlight w:val="none"/>
        </w:rPr>
      </w:pPr>
      <w:r>
        <w:rPr>
          <w:rFonts w:hint="eastAsia" w:hAnsi="宋体"/>
          <w:sz w:val="24"/>
          <w:szCs w:val="24"/>
          <w:highlight w:val="none"/>
        </w:rPr>
        <w:t>（4) 响应人资格证明及相关文件要求</w:t>
      </w:r>
    </w:p>
    <w:p>
      <w:pPr>
        <w:pStyle w:val="6"/>
        <w:adjustRightInd w:val="0"/>
        <w:snapToGrid w:val="0"/>
        <w:spacing w:line="360" w:lineRule="auto"/>
        <w:ind w:firstLine="427" w:firstLineChars="178"/>
        <w:rPr>
          <w:rFonts w:hAnsi="宋体"/>
          <w:sz w:val="24"/>
          <w:szCs w:val="24"/>
          <w:highlight w:val="none"/>
        </w:rPr>
      </w:pPr>
      <w:r>
        <w:rPr>
          <w:rFonts w:hint="eastAsia" w:hAnsi="宋体"/>
          <w:sz w:val="24"/>
          <w:szCs w:val="24"/>
          <w:highlight w:val="none"/>
        </w:rPr>
        <w:t>（5）评审方法、步骤及标准</w:t>
      </w:r>
    </w:p>
    <w:p>
      <w:pPr>
        <w:pStyle w:val="6"/>
        <w:adjustRightInd w:val="0"/>
        <w:snapToGrid w:val="0"/>
        <w:spacing w:line="360" w:lineRule="auto"/>
        <w:ind w:firstLine="427" w:firstLineChars="178"/>
        <w:rPr>
          <w:rFonts w:hAnsi="宋体"/>
          <w:sz w:val="24"/>
          <w:szCs w:val="24"/>
          <w:highlight w:val="none"/>
        </w:rPr>
      </w:pPr>
      <w:r>
        <w:rPr>
          <w:rFonts w:hint="eastAsia" w:hAnsi="宋体"/>
          <w:sz w:val="24"/>
          <w:szCs w:val="24"/>
          <w:highlight w:val="none"/>
        </w:rPr>
        <w:t>（6）响应文件格式要求</w:t>
      </w:r>
    </w:p>
    <w:p>
      <w:pPr>
        <w:pStyle w:val="6"/>
        <w:adjustRightInd w:val="0"/>
        <w:snapToGrid w:val="0"/>
        <w:spacing w:line="360" w:lineRule="auto"/>
        <w:ind w:firstLine="427" w:firstLineChars="178"/>
        <w:rPr>
          <w:rFonts w:hAnsi="宋体"/>
          <w:sz w:val="24"/>
          <w:szCs w:val="24"/>
          <w:highlight w:val="none"/>
        </w:rPr>
      </w:pPr>
      <w:r>
        <w:rPr>
          <w:rFonts w:hint="eastAsia" w:hAnsi="宋体"/>
          <w:sz w:val="24"/>
          <w:szCs w:val="24"/>
          <w:highlight w:val="none"/>
        </w:rPr>
        <w:t>（7）合同条款</w:t>
      </w:r>
    </w:p>
    <w:p>
      <w:pPr>
        <w:pStyle w:val="6"/>
        <w:adjustRightInd w:val="0"/>
        <w:snapToGrid w:val="0"/>
        <w:spacing w:line="360" w:lineRule="auto"/>
        <w:ind w:firstLine="427" w:firstLineChars="178"/>
        <w:rPr>
          <w:rFonts w:hAnsi="宋体"/>
          <w:sz w:val="24"/>
          <w:szCs w:val="24"/>
          <w:highlight w:val="none"/>
        </w:rPr>
      </w:pPr>
      <w:r>
        <w:rPr>
          <w:rFonts w:hint="eastAsia" w:hAnsi="宋体"/>
          <w:sz w:val="24"/>
          <w:szCs w:val="24"/>
          <w:highlight w:val="none"/>
        </w:rPr>
        <w:t>（8）在采购过程中由采购人</w:t>
      </w:r>
      <w:r>
        <w:rPr>
          <w:rFonts w:hint="eastAsia" w:hAnsi="宋体"/>
          <w:color w:val="000000"/>
          <w:sz w:val="24"/>
          <w:szCs w:val="24"/>
          <w:highlight w:val="none"/>
        </w:rPr>
        <w:t>发</w:t>
      </w:r>
      <w:r>
        <w:rPr>
          <w:rFonts w:hint="eastAsia" w:hAnsi="宋体"/>
          <w:sz w:val="24"/>
          <w:szCs w:val="24"/>
          <w:highlight w:val="none"/>
        </w:rPr>
        <w:t>出的修正和补充文件等</w:t>
      </w:r>
    </w:p>
    <w:p>
      <w:pPr>
        <w:pStyle w:val="6"/>
        <w:adjustRightInd w:val="0"/>
        <w:snapToGrid w:val="0"/>
        <w:spacing w:line="360" w:lineRule="auto"/>
        <w:ind w:firstLine="427" w:firstLineChars="178"/>
        <w:rPr>
          <w:rFonts w:hAnsi="宋体"/>
          <w:sz w:val="24"/>
          <w:szCs w:val="24"/>
          <w:highlight w:val="none"/>
        </w:rPr>
      </w:pPr>
      <w:r>
        <w:rPr>
          <w:rFonts w:hint="eastAsia" w:hAnsi="宋体"/>
          <w:sz w:val="24"/>
          <w:szCs w:val="24"/>
          <w:highlight w:val="none"/>
        </w:rPr>
        <w:t>（9）采购人要求响应人提供的其它材料</w:t>
      </w:r>
    </w:p>
    <w:p>
      <w:pPr>
        <w:pStyle w:val="6"/>
        <w:adjustRightInd w:val="0"/>
        <w:snapToGrid w:val="0"/>
        <w:spacing w:line="360" w:lineRule="auto"/>
        <w:ind w:firstLine="480" w:firstLineChars="200"/>
        <w:rPr>
          <w:rFonts w:hAnsi="宋体"/>
          <w:sz w:val="24"/>
          <w:szCs w:val="24"/>
          <w:highlight w:val="none"/>
        </w:rPr>
      </w:pPr>
      <w:r>
        <w:rPr>
          <w:rFonts w:hint="eastAsia" w:hAnsi="宋体"/>
          <w:sz w:val="24"/>
          <w:szCs w:val="24"/>
          <w:highlight w:val="none"/>
        </w:rPr>
        <w:t xml:space="preserve">5.2 </w:t>
      </w:r>
      <w:r>
        <w:rPr>
          <w:rFonts w:hint="eastAsia" w:hAnsi="宋体"/>
          <w:kern w:val="0"/>
          <w:sz w:val="24"/>
          <w:szCs w:val="24"/>
          <w:highlight w:val="none"/>
        </w:rPr>
        <w:t>响应人</w:t>
      </w:r>
      <w:r>
        <w:rPr>
          <w:rFonts w:hint="eastAsia" w:hAnsi="宋体"/>
          <w:sz w:val="24"/>
          <w:szCs w:val="24"/>
          <w:highlight w:val="none"/>
        </w:rPr>
        <w:t>应认真阅读竞争性磋商文件中所有的事项、格式、条款和技术规范、参数及要求等，如果</w:t>
      </w:r>
      <w:r>
        <w:rPr>
          <w:rFonts w:hint="eastAsia" w:hAnsi="宋体"/>
          <w:kern w:val="0"/>
          <w:sz w:val="24"/>
          <w:szCs w:val="24"/>
          <w:highlight w:val="none"/>
        </w:rPr>
        <w:t>响应人</w:t>
      </w:r>
      <w:r>
        <w:rPr>
          <w:rFonts w:hint="eastAsia" w:hAnsi="宋体"/>
          <w:sz w:val="24"/>
          <w:szCs w:val="24"/>
          <w:highlight w:val="none"/>
        </w:rPr>
        <w:t>没有按照竞争性磋商文件要求提交全部资料，或者响应人没有对竞争性磋商文件在各方面都做出实质性响应，其风险应由</w:t>
      </w:r>
      <w:r>
        <w:rPr>
          <w:rFonts w:hint="eastAsia" w:hAnsi="宋体"/>
          <w:kern w:val="0"/>
          <w:sz w:val="24"/>
          <w:szCs w:val="24"/>
          <w:highlight w:val="none"/>
        </w:rPr>
        <w:t>响应人</w:t>
      </w:r>
      <w:r>
        <w:rPr>
          <w:rFonts w:hint="eastAsia" w:hAnsi="宋体"/>
          <w:sz w:val="24"/>
          <w:szCs w:val="24"/>
          <w:highlight w:val="none"/>
        </w:rPr>
        <w:t>自行承担。</w:t>
      </w:r>
    </w:p>
    <w:p>
      <w:pPr>
        <w:pStyle w:val="6"/>
        <w:adjustRightInd w:val="0"/>
        <w:snapToGrid w:val="0"/>
        <w:spacing w:line="360" w:lineRule="auto"/>
        <w:ind w:firstLine="472" w:firstLineChars="196"/>
        <w:rPr>
          <w:rFonts w:hAnsi="宋体"/>
          <w:b/>
          <w:sz w:val="24"/>
          <w:szCs w:val="24"/>
          <w:highlight w:val="none"/>
        </w:rPr>
      </w:pPr>
      <w:r>
        <w:rPr>
          <w:rFonts w:hint="eastAsia" w:hAnsi="宋体"/>
          <w:b/>
          <w:sz w:val="24"/>
          <w:szCs w:val="24"/>
          <w:highlight w:val="none"/>
        </w:rPr>
        <w:t>6. 竞争性磋商文件的澄清</w:t>
      </w:r>
    </w:p>
    <w:p>
      <w:pPr>
        <w:pStyle w:val="6"/>
        <w:adjustRightInd w:val="0"/>
        <w:snapToGrid w:val="0"/>
        <w:spacing w:line="360" w:lineRule="auto"/>
        <w:ind w:firstLine="472" w:firstLineChars="200"/>
        <w:rPr>
          <w:rFonts w:hAnsi="宋体"/>
          <w:spacing w:val="-2"/>
          <w:sz w:val="24"/>
          <w:szCs w:val="24"/>
          <w:highlight w:val="none"/>
        </w:rPr>
      </w:pPr>
      <w:r>
        <w:rPr>
          <w:rFonts w:hint="eastAsia" w:hAnsi="宋体"/>
          <w:spacing w:val="-2"/>
          <w:sz w:val="24"/>
          <w:szCs w:val="24"/>
          <w:highlight w:val="none"/>
        </w:rPr>
        <w:t>6.1 任何对</w:t>
      </w:r>
      <w:r>
        <w:rPr>
          <w:rFonts w:hint="eastAsia" w:hAnsi="宋体"/>
          <w:sz w:val="24"/>
          <w:szCs w:val="24"/>
          <w:highlight w:val="none"/>
        </w:rPr>
        <w:t>竞争性磋商文件</w:t>
      </w:r>
      <w:r>
        <w:rPr>
          <w:rFonts w:hint="eastAsia" w:hAnsi="宋体"/>
          <w:spacing w:val="-2"/>
          <w:sz w:val="24"/>
          <w:szCs w:val="24"/>
          <w:highlight w:val="none"/>
        </w:rPr>
        <w:t>提出质疑、要求澄清的</w:t>
      </w:r>
      <w:r>
        <w:rPr>
          <w:rFonts w:hint="eastAsia" w:hAnsi="宋体"/>
          <w:kern w:val="0"/>
          <w:sz w:val="24"/>
          <w:szCs w:val="24"/>
          <w:highlight w:val="none"/>
        </w:rPr>
        <w:t>响应人</w:t>
      </w:r>
      <w:r>
        <w:rPr>
          <w:rFonts w:hint="eastAsia" w:hAnsi="宋体"/>
          <w:spacing w:val="-2"/>
          <w:sz w:val="24"/>
          <w:szCs w:val="24"/>
          <w:highlight w:val="none"/>
        </w:rPr>
        <w:t>，均应以书面形式在</w:t>
      </w:r>
      <w:r>
        <w:rPr>
          <w:rFonts w:hint="eastAsia" w:hAnsi="宋体"/>
          <w:sz w:val="24"/>
          <w:szCs w:val="24"/>
          <w:highlight w:val="none"/>
        </w:rPr>
        <w:t>竞争性磋商文件</w:t>
      </w:r>
      <w:r>
        <w:rPr>
          <w:rFonts w:hint="eastAsia" w:hAnsi="宋体"/>
          <w:spacing w:val="-2"/>
          <w:sz w:val="24"/>
          <w:szCs w:val="24"/>
          <w:highlight w:val="none"/>
        </w:rPr>
        <w:t>规定截止时间</w:t>
      </w:r>
      <w:r>
        <w:rPr>
          <w:rFonts w:hint="eastAsia" w:hAnsi="宋体"/>
          <w:color w:val="000000"/>
          <w:spacing w:val="-2"/>
          <w:sz w:val="24"/>
          <w:szCs w:val="24"/>
          <w:highlight w:val="none"/>
        </w:rPr>
        <w:t>3个</w:t>
      </w:r>
      <w:r>
        <w:rPr>
          <w:rFonts w:hint="eastAsia" w:hAnsi="宋体"/>
          <w:spacing w:val="-2"/>
          <w:sz w:val="24"/>
          <w:szCs w:val="24"/>
          <w:highlight w:val="none"/>
        </w:rPr>
        <w:t>工作日之前通知采购人。采购人对响应人要求澄清的内容以书面形式予以答复。必要时，</w:t>
      </w:r>
      <w:r>
        <w:rPr>
          <w:rFonts w:hint="eastAsia" w:hAnsi="宋体"/>
          <w:sz w:val="24"/>
          <w:szCs w:val="24"/>
          <w:highlight w:val="none"/>
        </w:rPr>
        <w:t>采购人</w:t>
      </w:r>
      <w:r>
        <w:rPr>
          <w:rFonts w:hint="eastAsia" w:hAnsi="宋体"/>
          <w:spacing w:val="-2"/>
          <w:sz w:val="24"/>
          <w:szCs w:val="24"/>
          <w:highlight w:val="none"/>
        </w:rPr>
        <w:t>将组织相关专家召开答疑会，并将会议内容以书面形式发给每个报名参加投标的潜在响应人（答复中不包括问题的来源）。</w:t>
      </w:r>
    </w:p>
    <w:p>
      <w:pPr>
        <w:pStyle w:val="6"/>
        <w:tabs>
          <w:tab w:val="left" w:pos="0"/>
        </w:tabs>
        <w:adjustRightInd w:val="0"/>
        <w:snapToGrid w:val="0"/>
        <w:spacing w:line="360" w:lineRule="auto"/>
        <w:ind w:firstLine="456" w:firstLineChars="200"/>
        <w:rPr>
          <w:rFonts w:hAnsi="宋体"/>
          <w:spacing w:val="-6"/>
          <w:sz w:val="24"/>
          <w:szCs w:val="24"/>
          <w:highlight w:val="none"/>
        </w:rPr>
      </w:pPr>
      <w:r>
        <w:rPr>
          <w:rFonts w:hint="eastAsia" w:hAnsi="宋体"/>
          <w:spacing w:val="-6"/>
          <w:sz w:val="24"/>
          <w:szCs w:val="24"/>
          <w:highlight w:val="none"/>
        </w:rPr>
        <w:t>6.2 响应人在规定的时间内未对</w:t>
      </w:r>
      <w:r>
        <w:rPr>
          <w:rFonts w:hint="eastAsia" w:hAnsi="宋体"/>
          <w:sz w:val="24"/>
          <w:szCs w:val="24"/>
          <w:highlight w:val="none"/>
        </w:rPr>
        <w:t>竞争性磋商文件</w:t>
      </w:r>
      <w:r>
        <w:rPr>
          <w:rFonts w:hint="eastAsia" w:hAnsi="宋体"/>
          <w:spacing w:val="-6"/>
          <w:sz w:val="24"/>
          <w:szCs w:val="24"/>
          <w:highlight w:val="none"/>
        </w:rPr>
        <w:t>澄清或提出疑问的，</w:t>
      </w:r>
      <w:r>
        <w:rPr>
          <w:rFonts w:hint="eastAsia" w:hAnsi="宋体"/>
          <w:sz w:val="24"/>
          <w:szCs w:val="24"/>
          <w:highlight w:val="none"/>
        </w:rPr>
        <w:t>采购人将</w:t>
      </w:r>
      <w:r>
        <w:rPr>
          <w:rFonts w:hint="eastAsia" w:hAnsi="宋体"/>
          <w:spacing w:val="-6"/>
          <w:sz w:val="24"/>
          <w:szCs w:val="24"/>
          <w:highlight w:val="none"/>
        </w:rPr>
        <w:t>视其为同意。</w:t>
      </w:r>
    </w:p>
    <w:p>
      <w:pPr>
        <w:pStyle w:val="6"/>
        <w:adjustRightInd w:val="0"/>
        <w:snapToGrid w:val="0"/>
        <w:spacing w:line="360" w:lineRule="auto"/>
        <w:ind w:firstLine="472" w:firstLineChars="196"/>
        <w:rPr>
          <w:rFonts w:hAnsi="宋体"/>
          <w:b/>
          <w:sz w:val="24"/>
          <w:szCs w:val="24"/>
          <w:highlight w:val="none"/>
        </w:rPr>
      </w:pPr>
      <w:r>
        <w:rPr>
          <w:rFonts w:hint="eastAsia" w:hAnsi="宋体"/>
          <w:b/>
          <w:sz w:val="24"/>
          <w:szCs w:val="24"/>
          <w:highlight w:val="none"/>
        </w:rPr>
        <w:t>7. 竞争性磋商文件的修改</w:t>
      </w:r>
    </w:p>
    <w:p>
      <w:pPr>
        <w:pStyle w:val="6"/>
        <w:adjustRightInd w:val="0"/>
        <w:snapToGrid w:val="0"/>
        <w:spacing w:line="360" w:lineRule="auto"/>
        <w:ind w:firstLine="480" w:firstLineChars="200"/>
        <w:rPr>
          <w:rFonts w:hAnsi="宋体"/>
          <w:sz w:val="24"/>
          <w:szCs w:val="24"/>
          <w:highlight w:val="none"/>
        </w:rPr>
      </w:pPr>
      <w:r>
        <w:rPr>
          <w:rFonts w:hint="eastAsia" w:hAnsi="宋体"/>
          <w:sz w:val="24"/>
          <w:szCs w:val="24"/>
          <w:highlight w:val="none"/>
        </w:rPr>
        <w:t>7.l 在投标截止时间3天以前，无论出于何种原因，采购人可主动或在解答响应争人提出的疑问时对竞性磋商文件进行修改。</w:t>
      </w:r>
    </w:p>
    <w:p>
      <w:pPr>
        <w:pStyle w:val="6"/>
        <w:adjustRightInd w:val="0"/>
        <w:snapToGrid w:val="0"/>
        <w:spacing w:line="360" w:lineRule="auto"/>
        <w:ind w:firstLine="424" w:firstLineChars="177"/>
        <w:rPr>
          <w:rFonts w:hAnsi="宋体"/>
          <w:sz w:val="24"/>
          <w:szCs w:val="24"/>
          <w:highlight w:val="none"/>
        </w:rPr>
      </w:pPr>
      <w:r>
        <w:rPr>
          <w:rFonts w:hint="eastAsia" w:hAnsi="宋体"/>
          <w:sz w:val="24"/>
          <w:szCs w:val="24"/>
          <w:highlight w:val="none"/>
        </w:rPr>
        <w:t>7.2 修改后的内容是竞争性磋商文件的组成部分，将以书面形式通知所有报名参加投标的潜在响应人，并对潜在响应人具有约束力。潜在响应人在收到上述通知后，应立即以书面形式向采购人确认。</w:t>
      </w:r>
    </w:p>
    <w:p>
      <w:pPr>
        <w:spacing w:line="360" w:lineRule="auto"/>
        <w:ind w:firstLine="424" w:firstLineChars="177"/>
        <w:rPr>
          <w:rFonts w:ascii="宋体" w:hAnsi="宋体"/>
          <w:sz w:val="24"/>
          <w:highlight w:val="none"/>
        </w:rPr>
      </w:pPr>
      <w:r>
        <w:rPr>
          <w:rFonts w:hint="eastAsia" w:ascii="宋体" w:hAnsi="宋体"/>
          <w:sz w:val="24"/>
          <w:highlight w:val="none"/>
        </w:rPr>
        <w:t>7.3 为使响应人有充足时间对竞争性磋商文件的修改部分进行研究，采购人商量后可适当推迟投标截止期，并书面通知所有报名的响应人。</w:t>
      </w:r>
    </w:p>
    <w:p>
      <w:pPr>
        <w:spacing w:line="360" w:lineRule="auto"/>
        <w:ind w:firstLine="482" w:firstLineChars="200"/>
        <w:rPr>
          <w:rFonts w:ascii="宋体" w:hAnsi="宋体"/>
          <w:b/>
          <w:sz w:val="24"/>
          <w:highlight w:val="none"/>
        </w:rPr>
      </w:pPr>
      <w:bookmarkStart w:id="2" w:name="_Toc266776858"/>
      <w:r>
        <w:rPr>
          <w:rFonts w:hint="eastAsia" w:ascii="宋体" w:hAnsi="宋体"/>
          <w:b/>
          <w:sz w:val="24"/>
          <w:highlight w:val="none"/>
        </w:rPr>
        <w:t>三、响应文件的编制</w:t>
      </w:r>
      <w:bookmarkEnd w:id="2"/>
    </w:p>
    <w:p>
      <w:pPr>
        <w:spacing w:line="360" w:lineRule="auto"/>
        <w:ind w:firstLine="482" w:firstLineChars="200"/>
        <w:rPr>
          <w:rFonts w:ascii="宋体" w:hAnsi="宋体"/>
          <w:b/>
          <w:sz w:val="24"/>
          <w:highlight w:val="none"/>
        </w:rPr>
      </w:pPr>
      <w:r>
        <w:rPr>
          <w:rFonts w:hint="eastAsia" w:ascii="宋体" w:hAnsi="宋体"/>
          <w:b/>
          <w:sz w:val="24"/>
          <w:highlight w:val="none"/>
        </w:rPr>
        <w:t>8．文件构成</w:t>
      </w:r>
    </w:p>
    <w:p>
      <w:pPr>
        <w:pStyle w:val="6"/>
        <w:adjustRightInd w:val="0"/>
        <w:snapToGrid w:val="0"/>
        <w:spacing w:line="360" w:lineRule="auto"/>
        <w:ind w:firstLine="482" w:firstLineChars="200"/>
        <w:rPr>
          <w:rFonts w:hAnsi="宋体"/>
          <w:b/>
          <w:sz w:val="24"/>
          <w:szCs w:val="24"/>
          <w:highlight w:val="none"/>
        </w:rPr>
      </w:pPr>
      <w:r>
        <w:rPr>
          <w:rFonts w:hint="eastAsia" w:hAnsi="宋体"/>
          <w:b/>
          <w:sz w:val="24"/>
          <w:szCs w:val="24"/>
          <w:highlight w:val="none"/>
        </w:rPr>
        <w:t>8.1响应人编制的综合商务标响应文件应包括但不少于下列内容：</w:t>
      </w:r>
    </w:p>
    <w:p>
      <w:pPr>
        <w:spacing w:line="360" w:lineRule="auto"/>
        <w:ind w:right="57" w:firstLine="528" w:firstLineChars="220"/>
        <w:jc w:val="left"/>
        <w:rPr>
          <w:rFonts w:ascii="宋体" w:hAnsi="宋体"/>
          <w:sz w:val="24"/>
          <w:highlight w:val="none"/>
        </w:rPr>
      </w:pPr>
      <w:r>
        <w:rPr>
          <w:rFonts w:ascii="宋体" w:hAnsi="宋体"/>
          <w:sz w:val="24"/>
          <w:highlight w:val="none"/>
        </w:rPr>
        <w:t>（1）响应文件封面</w:t>
      </w:r>
    </w:p>
    <w:p>
      <w:pPr>
        <w:spacing w:line="360" w:lineRule="auto"/>
        <w:ind w:right="57" w:firstLine="480" w:firstLineChars="200"/>
        <w:jc w:val="left"/>
        <w:rPr>
          <w:rFonts w:ascii="宋体" w:hAnsi="宋体"/>
          <w:sz w:val="24"/>
          <w:highlight w:val="none"/>
        </w:rPr>
      </w:pPr>
      <w:r>
        <w:rPr>
          <w:rFonts w:ascii="宋体" w:hAnsi="宋体"/>
          <w:sz w:val="24"/>
          <w:highlight w:val="none"/>
        </w:rPr>
        <w:t>（2）响应文件目录</w:t>
      </w:r>
    </w:p>
    <w:p>
      <w:pPr>
        <w:spacing w:line="360" w:lineRule="auto"/>
        <w:ind w:right="57" w:firstLine="528" w:firstLineChars="220"/>
        <w:jc w:val="left"/>
        <w:rPr>
          <w:rFonts w:ascii="宋体" w:hAnsi="宋体"/>
          <w:sz w:val="24"/>
          <w:highlight w:val="none"/>
        </w:rPr>
      </w:pPr>
      <w:r>
        <w:rPr>
          <w:rFonts w:ascii="宋体" w:hAnsi="宋体"/>
          <w:sz w:val="24"/>
          <w:highlight w:val="none"/>
        </w:rPr>
        <w:t>（</w:t>
      </w:r>
      <w:r>
        <w:rPr>
          <w:rFonts w:hint="eastAsia" w:ascii="宋体" w:hAnsi="宋体"/>
          <w:sz w:val="24"/>
          <w:highlight w:val="none"/>
        </w:rPr>
        <w:t>3</w:t>
      </w:r>
      <w:r>
        <w:rPr>
          <w:rFonts w:ascii="宋体" w:hAnsi="宋体"/>
          <w:sz w:val="24"/>
          <w:highlight w:val="none"/>
        </w:rPr>
        <w:t>）法定代表人授权委托书</w:t>
      </w:r>
    </w:p>
    <w:p>
      <w:pPr>
        <w:spacing w:line="360" w:lineRule="auto"/>
        <w:ind w:right="57" w:firstLine="528" w:firstLineChars="220"/>
        <w:jc w:val="left"/>
        <w:rPr>
          <w:rFonts w:ascii="宋体" w:hAnsi="宋体"/>
          <w:sz w:val="24"/>
          <w:highlight w:val="none"/>
        </w:rPr>
      </w:pPr>
      <w:r>
        <w:rPr>
          <w:rFonts w:ascii="宋体" w:hAnsi="宋体"/>
          <w:sz w:val="24"/>
          <w:highlight w:val="none"/>
        </w:rPr>
        <w:t>（</w:t>
      </w:r>
      <w:r>
        <w:rPr>
          <w:rFonts w:hint="eastAsia" w:ascii="宋体" w:hAnsi="宋体"/>
          <w:sz w:val="24"/>
          <w:highlight w:val="none"/>
        </w:rPr>
        <w:t>4</w:t>
      </w:r>
      <w:r>
        <w:rPr>
          <w:rFonts w:ascii="宋体" w:hAnsi="宋体"/>
          <w:sz w:val="24"/>
          <w:highlight w:val="none"/>
        </w:rPr>
        <w:t>）</w:t>
      </w:r>
      <w:r>
        <w:rPr>
          <w:rFonts w:hint="eastAsia" w:ascii="宋体" w:hAnsi="宋体"/>
          <w:sz w:val="24"/>
          <w:highlight w:val="none"/>
        </w:rPr>
        <w:t>竞争性磋商报价</w:t>
      </w:r>
      <w:r>
        <w:rPr>
          <w:rFonts w:ascii="宋体" w:hAnsi="宋体"/>
          <w:sz w:val="24"/>
          <w:highlight w:val="none"/>
        </w:rPr>
        <w:t>表</w:t>
      </w:r>
    </w:p>
    <w:p>
      <w:pPr>
        <w:spacing w:line="360" w:lineRule="auto"/>
        <w:ind w:right="57" w:firstLine="528" w:firstLineChars="220"/>
        <w:jc w:val="left"/>
        <w:rPr>
          <w:rFonts w:ascii="宋体" w:hAnsi="宋体"/>
          <w:sz w:val="24"/>
          <w:highlight w:val="none"/>
        </w:rPr>
      </w:pPr>
      <w:r>
        <w:rPr>
          <w:rFonts w:hint="eastAsia" w:ascii="宋体" w:hAnsi="宋体"/>
          <w:sz w:val="24"/>
          <w:highlight w:val="none"/>
        </w:rPr>
        <w:t>（5）响应人基本情况表：详见前附表响应人资质条件要求</w:t>
      </w:r>
    </w:p>
    <w:p>
      <w:pPr>
        <w:spacing w:line="360" w:lineRule="auto"/>
        <w:ind w:right="57" w:firstLine="480" w:firstLineChars="200"/>
        <w:jc w:val="left"/>
        <w:rPr>
          <w:rFonts w:ascii="宋体" w:hAnsi="宋体"/>
          <w:sz w:val="24"/>
          <w:highlight w:val="none"/>
        </w:rPr>
      </w:pPr>
      <w:r>
        <w:rPr>
          <w:rFonts w:hint="eastAsia" w:ascii="宋体" w:hAnsi="宋体"/>
          <w:sz w:val="24"/>
          <w:highlight w:val="none"/>
        </w:rPr>
        <w:t>（6）承诺书</w:t>
      </w:r>
    </w:p>
    <w:p>
      <w:pPr>
        <w:spacing w:line="360" w:lineRule="auto"/>
        <w:ind w:right="57" w:firstLine="528" w:firstLineChars="220"/>
        <w:jc w:val="left"/>
        <w:rPr>
          <w:rFonts w:ascii="宋体" w:hAnsi="宋体"/>
          <w:sz w:val="24"/>
          <w:highlight w:val="none"/>
        </w:rPr>
      </w:pPr>
      <w:r>
        <w:rPr>
          <w:rFonts w:hint="eastAsia" w:ascii="宋体" w:hAnsi="宋体"/>
          <w:sz w:val="24"/>
          <w:highlight w:val="none"/>
        </w:rPr>
        <w:t>（7）业绩证明文件</w:t>
      </w:r>
    </w:p>
    <w:p>
      <w:pPr>
        <w:spacing w:line="360" w:lineRule="auto"/>
        <w:ind w:right="57" w:firstLine="528" w:firstLineChars="220"/>
        <w:jc w:val="left"/>
        <w:rPr>
          <w:rFonts w:ascii="宋体" w:hAnsi="宋体"/>
          <w:sz w:val="24"/>
          <w:highlight w:val="none"/>
        </w:rPr>
      </w:pPr>
      <w:r>
        <w:rPr>
          <w:rFonts w:ascii="宋体" w:hAnsi="宋体"/>
          <w:sz w:val="24"/>
          <w:highlight w:val="none"/>
        </w:rPr>
        <w:t>（</w:t>
      </w:r>
      <w:r>
        <w:rPr>
          <w:rFonts w:hint="eastAsia" w:ascii="宋体" w:hAnsi="宋体"/>
          <w:sz w:val="24"/>
          <w:highlight w:val="none"/>
        </w:rPr>
        <w:t>8</w:t>
      </w:r>
      <w:r>
        <w:rPr>
          <w:rFonts w:ascii="宋体" w:hAnsi="宋体"/>
          <w:sz w:val="24"/>
          <w:highlight w:val="none"/>
        </w:rPr>
        <w:t>）</w:t>
      </w:r>
      <w:r>
        <w:rPr>
          <w:rFonts w:hint="eastAsia" w:ascii="宋体" w:hAnsi="宋体"/>
          <w:sz w:val="24"/>
          <w:highlight w:val="none"/>
        </w:rPr>
        <w:t>项目主要人员相关证明文件</w:t>
      </w:r>
    </w:p>
    <w:p>
      <w:pPr>
        <w:spacing w:line="360" w:lineRule="auto"/>
        <w:ind w:right="57" w:firstLine="528" w:firstLineChars="220"/>
        <w:jc w:val="left"/>
        <w:rPr>
          <w:rFonts w:ascii="宋体" w:hAnsi="宋体"/>
          <w:sz w:val="24"/>
          <w:highlight w:val="none"/>
        </w:rPr>
      </w:pPr>
      <w:r>
        <w:rPr>
          <w:rFonts w:ascii="宋体" w:hAnsi="宋体"/>
          <w:sz w:val="24"/>
          <w:highlight w:val="none"/>
        </w:rPr>
        <w:t>（</w:t>
      </w:r>
      <w:r>
        <w:rPr>
          <w:rFonts w:hint="eastAsia" w:ascii="宋体" w:hAnsi="宋体"/>
          <w:sz w:val="24"/>
          <w:highlight w:val="none"/>
        </w:rPr>
        <w:t>9</w:t>
      </w:r>
      <w:r>
        <w:rPr>
          <w:rFonts w:ascii="宋体" w:hAnsi="宋体"/>
          <w:sz w:val="24"/>
          <w:highlight w:val="none"/>
        </w:rPr>
        <w:t>）</w:t>
      </w:r>
      <w:r>
        <w:rPr>
          <w:rFonts w:hint="eastAsia" w:ascii="宋体" w:hAnsi="宋体"/>
          <w:sz w:val="24"/>
          <w:highlight w:val="none"/>
        </w:rPr>
        <w:t>响应人应提供的各类资格及证明材料</w:t>
      </w:r>
    </w:p>
    <w:p>
      <w:pPr>
        <w:spacing w:line="360" w:lineRule="auto"/>
        <w:ind w:right="57" w:firstLine="528" w:firstLineChars="220"/>
        <w:jc w:val="left"/>
        <w:rPr>
          <w:rFonts w:ascii="宋体" w:hAnsi="宋体"/>
          <w:sz w:val="24"/>
          <w:highlight w:val="none"/>
        </w:rPr>
      </w:pPr>
      <w:r>
        <w:rPr>
          <w:rFonts w:ascii="宋体" w:hAnsi="宋体"/>
          <w:sz w:val="24"/>
          <w:highlight w:val="none"/>
        </w:rPr>
        <w:t>（</w:t>
      </w:r>
      <w:r>
        <w:rPr>
          <w:rFonts w:hint="eastAsia" w:ascii="宋体" w:hAnsi="宋体"/>
          <w:sz w:val="24"/>
          <w:highlight w:val="none"/>
        </w:rPr>
        <w:t>10</w:t>
      </w:r>
      <w:r>
        <w:rPr>
          <w:rFonts w:ascii="宋体" w:hAnsi="宋体"/>
          <w:sz w:val="24"/>
          <w:highlight w:val="none"/>
        </w:rPr>
        <w:t>）</w:t>
      </w:r>
      <w:r>
        <w:rPr>
          <w:rFonts w:hint="eastAsia" w:ascii="宋体" w:hAnsi="宋体"/>
          <w:sz w:val="24"/>
          <w:highlight w:val="none"/>
        </w:rPr>
        <w:t>技术实施方案及承诺等</w:t>
      </w:r>
    </w:p>
    <w:p>
      <w:pPr>
        <w:spacing w:line="360" w:lineRule="auto"/>
        <w:ind w:right="57" w:firstLine="528" w:firstLineChars="220"/>
        <w:jc w:val="left"/>
        <w:rPr>
          <w:rFonts w:ascii="宋体" w:hAnsi="宋体"/>
          <w:sz w:val="24"/>
          <w:highlight w:val="none"/>
        </w:rPr>
      </w:pPr>
      <w:r>
        <w:rPr>
          <w:rFonts w:hint="eastAsia" w:ascii="宋体" w:hAnsi="宋体"/>
          <w:sz w:val="24"/>
          <w:highlight w:val="none"/>
        </w:rPr>
        <w:t>（11）投标人认为需要补充的内容。</w:t>
      </w:r>
    </w:p>
    <w:p>
      <w:pPr>
        <w:spacing w:line="360" w:lineRule="auto"/>
        <w:ind w:right="57" w:firstLine="482" w:firstLineChars="200"/>
        <w:rPr>
          <w:rFonts w:ascii="宋体" w:hAnsi="宋体"/>
          <w:b/>
          <w:sz w:val="24"/>
          <w:highlight w:val="none"/>
        </w:rPr>
      </w:pPr>
      <w:r>
        <w:rPr>
          <w:rFonts w:hint="eastAsia" w:ascii="宋体" w:hAnsi="宋体"/>
          <w:b/>
          <w:sz w:val="24"/>
          <w:highlight w:val="none"/>
        </w:rPr>
        <w:t>9. 编制要求</w:t>
      </w:r>
    </w:p>
    <w:p>
      <w:pPr>
        <w:spacing w:line="360" w:lineRule="auto"/>
        <w:ind w:firstLine="480" w:firstLineChars="200"/>
        <w:rPr>
          <w:rFonts w:ascii="宋体" w:hAnsi="宋体"/>
          <w:sz w:val="24"/>
          <w:highlight w:val="none"/>
        </w:rPr>
      </w:pPr>
      <w:r>
        <w:rPr>
          <w:rFonts w:hint="eastAsia" w:ascii="宋体" w:hAnsi="宋体"/>
          <w:sz w:val="24"/>
          <w:highlight w:val="none"/>
        </w:rPr>
        <w:t>9</w:t>
      </w:r>
      <w:r>
        <w:rPr>
          <w:rFonts w:ascii="宋体" w:hAnsi="宋体"/>
          <w:sz w:val="24"/>
          <w:highlight w:val="none"/>
        </w:rPr>
        <w:t>.</w:t>
      </w:r>
      <w:r>
        <w:rPr>
          <w:rFonts w:hint="eastAsia" w:ascii="宋体" w:hAnsi="宋体"/>
          <w:sz w:val="24"/>
          <w:highlight w:val="none"/>
        </w:rPr>
        <w:t>1响应人</w:t>
      </w:r>
      <w:r>
        <w:rPr>
          <w:rFonts w:ascii="宋体" w:hAnsi="宋体"/>
          <w:sz w:val="24"/>
          <w:highlight w:val="none"/>
        </w:rPr>
        <w:t>编写的文件和往来信件应以</w:t>
      </w:r>
      <w:r>
        <w:rPr>
          <w:rFonts w:hint="eastAsia" w:ascii="宋体" w:hAnsi="宋体"/>
          <w:sz w:val="24"/>
          <w:highlight w:val="none"/>
        </w:rPr>
        <w:t>简体</w:t>
      </w:r>
      <w:r>
        <w:rPr>
          <w:rFonts w:ascii="宋体" w:hAnsi="宋体"/>
          <w:sz w:val="24"/>
          <w:highlight w:val="none"/>
        </w:rPr>
        <w:t>中文书写。如果响应文件或与</w:t>
      </w:r>
      <w:r>
        <w:rPr>
          <w:rFonts w:hint="eastAsia" w:ascii="宋体" w:hAnsi="宋体"/>
          <w:sz w:val="24"/>
          <w:highlight w:val="none"/>
        </w:rPr>
        <w:t>投标</w:t>
      </w:r>
      <w:r>
        <w:rPr>
          <w:rFonts w:ascii="宋体" w:hAnsi="宋体"/>
          <w:sz w:val="24"/>
          <w:highlight w:val="none"/>
        </w:rPr>
        <w:t>有关的其它文件、信件及来往函电以其它语言书写</w:t>
      </w:r>
      <w:r>
        <w:rPr>
          <w:rFonts w:hint="eastAsia" w:ascii="宋体" w:hAnsi="宋体"/>
          <w:sz w:val="24"/>
          <w:highlight w:val="none"/>
        </w:rPr>
        <w:t>的</w:t>
      </w:r>
      <w:r>
        <w:rPr>
          <w:rFonts w:ascii="宋体" w:hAnsi="宋体"/>
          <w:sz w:val="24"/>
          <w:highlight w:val="none"/>
        </w:rPr>
        <w:t>，</w:t>
      </w:r>
      <w:r>
        <w:rPr>
          <w:rFonts w:hint="eastAsia" w:ascii="宋体" w:hAnsi="宋体"/>
          <w:sz w:val="24"/>
          <w:highlight w:val="none"/>
        </w:rPr>
        <w:t>响应人</w:t>
      </w:r>
      <w:r>
        <w:rPr>
          <w:rFonts w:ascii="宋体" w:hAnsi="宋体"/>
          <w:sz w:val="24"/>
          <w:highlight w:val="none"/>
        </w:rPr>
        <w:t>应将其译成中文。</w:t>
      </w:r>
    </w:p>
    <w:p>
      <w:pPr>
        <w:spacing w:line="360" w:lineRule="auto"/>
        <w:ind w:right="114" w:firstLine="480" w:firstLineChars="200"/>
        <w:rPr>
          <w:rFonts w:ascii="宋体" w:hAnsi="宋体"/>
          <w:sz w:val="24"/>
          <w:highlight w:val="none"/>
        </w:rPr>
      </w:pPr>
      <w:r>
        <w:rPr>
          <w:rFonts w:hint="eastAsia" w:ascii="宋体" w:hAnsi="宋体"/>
          <w:sz w:val="24"/>
          <w:highlight w:val="none"/>
        </w:rPr>
        <w:t>9</w:t>
      </w:r>
      <w:r>
        <w:rPr>
          <w:rFonts w:ascii="宋体" w:hAnsi="宋体"/>
          <w:sz w:val="24"/>
          <w:highlight w:val="none"/>
        </w:rPr>
        <w:t>.</w:t>
      </w:r>
      <w:r>
        <w:rPr>
          <w:rFonts w:hint="eastAsia" w:ascii="宋体" w:hAnsi="宋体"/>
          <w:sz w:val="24"/>
          <w:highlight w:val="none"/>
        </w:rPr>
        <w:t>2</w:t>
      </w:r>
      <w:r>
        <w:rPr>
          <w:rFonts w:ascii="宋体" w:hAnsi="宋体"/>
          <w:sz w:val="24"/>
          <w:highlight w:val="none"/>
        </w:rPr>
        <w:t xml:space="preserve"> 响应文件中使用的计量单位应使用中华人民共和国法定计量单位。</w:t>
      </w:r>
    </w:p>
    <w:p>
      <w:pPr>
        <w:spacing w:line="360" w:lineRule="auto"/>
        <w:ind w:right="113" w:firstLine="480" w:firstLineChars="200"/>
        <w:rPr>
          <w:rFonts w:ascii="宋体" w:hAnsi="宋体"/>
          <w:sz w:val="24"/>
          <w:highlight w:val="none"/>
        </w:rPr>
      </w:pPr>
      <w:r>
        <w:rPr>
          <w:rFonts w:hint="eastAsia" w:ascii="宋体" w:hAnsi="宋体"/>
          <w:sz w:val="24"/>
          <w:highlight w:val="none"/>
        </w:rPr>
        <w:t>9</w:t>
      </w:r>
      <w:r>
        <w:rPr>
          <w:rFonts w:ascii="宋体" w:hAnsi="宋体"/>
          <w:sz w:val="24"/>
          <w:highlight w:val="none"/>
        </w:rPr>
        <w:t>.</w:t>
      </w:r>
      <w:r>
        <w:rPr>
          <w:rFonts w:hint="eastAsia" w:ascii="宋体" w:hAnsi="宋体"/>
          <w:sz w:val="24"/>
          <w:highlight w:val="none"/>
        </w:rPr>
        <w:t>3</w:t>
      </w:r>
      <w:r>
        <w:rPr>
          <w:rFonts w:hint="eastAsia" w:ascii="宋体" w:hAnsi="宋体"/>
          <w:color w:val="000000"/>
          <w:sz w:val="24"/>
          <w:highlight w:val="none"/>
        </w:rPr>
        <w:t>响应人必须保证响应文件所提供的全部资料真实可靠，并接受采购人对其中任何资料进一步核实的要求。如果因为响应文件填报的内容不详，或没有提供竞争性磋商文件中所要求的全部资料及数据，或提供虚假文件，由此造成的后果由响应人自</w:t>
      </w:r>
      <w:r>
        <w:rPr>
          <w:rFonts w:hint="eastAsia" w:ascii="宋体" w:hAnsi="宋体"/>
          <w:sz w:val="24"/>
          <w:highlight w:val="none"/>
        </w:rPr>
        <w:t>负。</w:t>
      </w:r>
    </w:p>
    <w:p>
      <w:pPr>
        <w:spacing w:line="360" w:lineRule="auto"/>
        <w:ind w:right="114" w:firstLine="480" w:firstLineChars="200"/>
        <w:rPr>
          <w:rFonts w:ascii="宋体" w:hAnsi="宋体"/>
          <w:sz w:val="24"/>
          <w:highlight w:val="none"/>
        </w:rPr>
      </w:pPr>
      <w:r>
        <w:rPr>
          <w:rFonts w:hint="eastAsia" w:ascii="宋体" w:hAnsi="宋体"/>
          <w:sz w:val="24"/>
          <w:highlight w:val="none"/>
        </w:rPr>
        <w:t>9</w:t>
      </w:r>
      <w:r>
        <w:rPr>
          <w:rFonts w:ascii="宋体" w:hAnsi="宋体"/>
          <w:sz w:val="24"/>
          <w:highlight w:val="none"/>
        </w:rPr>
        <w:t>.</w:t>
      </w:r>
      <w:r>
        <w:rPr>
          <w:rFonts w:hint="eastAsia" w:ascii="宋体" w:hAnsi="宋体"/>
          <w:sz w:val="24"/>
          <w:highlight w:val="none"/>
        </w:rPr>
        <w:t>4响应人</w:t>
      </w:r>
      <w:r>
        <w:rPr>
          <w:rFonts w:ascii="宋体" w:hAnsi="宋体"/>
          <w:sz w:val="24"/>
          <w:highlight w:val="none"/>
        </w:rPr>
        <w:t>应按</w:t>
      </w:r>
      <w:r>
        <w:rPr>
          <w:rFonts w:hint="eastAsia" w:ascii="宋体" w:hAnsi="宋体"/>
          <w:sz w:val="24"/>
          <w:highlight w:val="none"/>
        </w:rPr>
        <w:t>竞争性磋商</w:t>
      </w:r>
      <w:r>
        <w:rPr>
          <w:rFonts w:ascii="宋体" w:hAnsi="宋体"/>
          <w:sz w:val="24"/>
          <w:highlight w:val="none"/>
        </w:rPr>
        <w:t>文件中提供的响应文件格式编写响应文件，并使用A4规格打印</w:t>
      </w:r>
      <w:r>
        <w:rPr>
          <w:rFonts w:hint="eastAsia" w:ascii="宋体" w:hAnsi="宋体"/>
          <w:sz w:val="24"/>
          <w:highlight w:val="none"/>
        </w:rPr>
        <w:t>。</w:t>
      </w:r>
      <w:r>
        <w:rPr>
          <w:rFonts w:ascii="宋体" w:hAnsi="宋体"/>
          <w:sz w:val="24"/>
          <w:highlight w:val="none"/>
        </w:rPr>
        <w:t>响应文件</w:t>
      </w:r>
      <w:r>
        <w:rPr>
          <w:rFonts w:hint="eastAsia" w:ascii="宋体" w:hAnsi="宋体"/>
          <w:sz w:val="24"/>
          <w:highlight w:val="none"/>
        </w:rPr>
        <w:t>应</w:t>
      </w:r>
      <w:r>
        <w:rPr>
          <w:rFonts w:ascii="宋体" w:hAnsi="宋体"/>
          <w:sz w:val="24"/>
          <w:highlight w:val="none"/>
        </w:rPr>
        <w:t>编写目录，页码</w:t>
      </w:r>
      <w:r>
        <w:rPr>
          <w:rFonts w:hint="eastAsia" w:ascii="宋体" w:hAnsi="宋体"/>
          <w:sz w:val="24"/>
          <w:highlight w:val="none"/>
        </w:rPr>
        <w:t>必须</w:t>
      </w:r>
      <w:r>
        <w:rPr>
          <w:rFonts w:ascii="宋体" w:hAnsi="宋体"/>
          <w:sz w:val="24"/>
          <w:highlight w:val="none"/>
        </w:rPr>
        <w:t>连续</w:t>
      </w:r>
      <w:r>
        <w:rPr>
          <w:rFonts w:hint="eastAsia" w:ascii="宋体" w:hAnsi="宋体"/>
          <w:sz w:val="24"/>
          <w:highlight w:val="none"/>
        </w:rPr>
        <w:t>（所附的图纸、不能重新打印的资料和印刷品等除外），采用胶订方式</w:t>
      </w:r>
      <w:r>
        <w:rPr>
          <w:rFonts w:ascii="宋体" w:hAnsi="宋体"/>
          <w:sz w:val="24"/>
          <w:highlight w:val="none"/>
        </w:rPr>
        <w:t>牢固装订成册，不可</w:t>
      </w:r>
      <w:r>
        <w:rPr>
          <w:rFonts w:hint="eastAsia" w:ascii="宋体" w:hAnsi="宋体"/>
          <w:sz w:val="24"/>
          <w:highlight w:val="none"/>
        </w:rPr>
        <w:t>活</w:t>
      </w:r>
      <w:r>
        <w:rPr>
          <w:rFonts w:ascii="宋体" w:hAnsi="宋体"/>
          <w:sz w:val="24"/>
          <w:highlight w:val="none"/>
        </w:rPr>
        <w:t>页</w:t>
      </w:r>
      <w:r>
        <w:rPr>
          <w:rFonts w:hint="eastAsia" w:ascii="宋体" w:hAnsi="宋体"/>
          <w:sz w:val="24"/>
          <w:highlight w:val="none"/>
        </w:rPr>
        <w:t>装订。</w:t>
      </w:r>
    </w:p>
    <w:p>
      <w:pPr>
        <w:spacing w:line="360" w:lineRule="auto"/>
        <w:ind w:right="114" w:firstLine="480" w:firstLineChars="200"/>
        <w:rPr>
          <w:rFonts w:ascii="宋体" w:hAnsi="宋体"/>
          <w:sz w:val="24"/>
          <w:highlight w:val="none"/>
        </w:rPr>
      </w:pPr>
      <w:r>
        <w:rPr>
          <w:rFonts w:hint="eastAsia" w:ascii="宋体" w:hAnsi="宋体"/>
          <w:sz w:val="24"/>
          <w:highlight w:val="none"/>
        </w:rPr>
        <w:t>9.5</w:t>
      </w:r>
      <w:r>
        <w:rPr>
          <w:rFonts w:ascii="宋体" w:hAnsi="宋体"/>
          <w:sz w:val="24"/>
          <w:highlight w:val="none"/>
        </w:rPr>
        <w:t>响应文件具有法律效力，</w:t>
      </w:r>
      <w:r>
        <w:rPr>
          <w:rFonts w:hint="eastAsia" w:ascii="宋体" w:hAnsi="宋体"/>
          <w:sz w:val="24"/>
          <w:highlight w:val="none"/>
        </w:rPr>
        <w:t>响应人</w:t>
      </w:r>
      <w:r>
        <w:rPr>
          <w:rFonts w:ascii="宋体" w:hAnsi="宋体"/>
          <w:sz w:val="24"/>
          <w:highlight w:val="none"/>
        </w:rPr>
        <w:t>与采购人任何人的口头协议不影响响应文件的任何条款和内容。</w:t>
      </w:r>
    </w:p>
    <w:p>
      <w:pPr>
        <w:pStyle w:val="6"/>
        <w:spacing w:line="360" w:lineRule="auto"/>
        <w:ind w:firstLine="480" w:firstLineChars="200"/>
        <w:rPr>
          <w:rFonts w:hAnsi="宋体"/>
          <w:b/>
          <w:sz w:val="24"/>
          <w:szCs w:val="24"/>
          <w:highlight w:val="none"/>
        </w:rPr>
      </w:pPr>
      <w:r>
        <w:rPr>
          <w:rFonts w:hint="eastAsia" w:hAnsi="宋体"/>
          <w:sz w:val="24"/>
          <w:szCs w:val="24"/>
          <w:highlight w:val="none"/>
        </w:rPr>
        <w:t>9.6</w:t>
      </w:r>
      <w:r>
        <w:rPr>
          <w:rFonts w:hint="eastAsia" w:hAnsi="宋体"/>
          <w:b/>
          <w:sz w:val="24"/>
          <w:szCs w:val="24"/>
          <w:highlight w:val="none"/>
        </w:rPr>
        <w:t>响应人编制的</w:t>
      </w:r>
      <w:r>
        <w:rPr>
          <w:rFonts w:hint="eastAsia" w:hAnsi="宋体"/>
          <w:b/>
          <w:bCs/>
          <w:color w:val="000000"/>
          <w:sz w:val="24"/>
          <w:szCs w:val="24"/>
          <w:highlight w:val="none"/>
        </w:rPr>
        <w:t>响应文件</w:t>
      </w:r>
      <w:r>
        <w:rPr>
          <w:rFonts w:hint="eastAsia" w:hAnsi="宋体"/>
          <w:b/>
          <w:bCs/>
          <w:sz w:val="24"/>
          <w:szCs w:val="24"/>
          <w:highlight w:val="none"/>
        </w:rPr>
        <w:t>一式三份，正本一份、副本二份，无论成交</w:t>
      </w:r>
      <w:r>
        <w:rPr>
          <w:rFonts w:hint="eastAsia" w:hAnsi="宋体"/>
          <w:b/>
          <w:bCs/>
          <w:color w:val="000000"/>
          <w:sz w:val="24"/>
          <w:szCs w:val="24"/>
          <w:highlight w:val="none"/>
        </w:rPr>
        <w:t>与否，响应文件</w:t>
      </w:r>
      <w:r>
        <w:rPr>
          <w:rFonts w:hAnsi="宋体"/>
          <w:b/>
          <w:sz w:val="24"/>
          <w:szCs w:val="24"/>
          <w:highlight w:val="none"/>
        </w:rPr>
        <w:t>及资料</w:t>
      </w:r>
      <w:r>
        <w:rPr>
          <w:rFonts w:hint="eastAsia" w:hAnsi="宋体"/>
          <w:b/>
          <w:bCs/>
          <w:color w:val="000000"/>
          <w:sz w:val="24"/>
          <w:szCs w:val="24"/>
          <w:highlight w:val="none"/>
        </w:rPr>
        <w:t>不予退还。</w:t>
      </w:r>
    </w:p>
    <w:p>
      <w:pPr>
        <w:pStyle w:val="6"/>
        <w:spacing w:line="360" w:lineRule="auto"/>
        <w:ind w:firstLine="480" w:firstLineChars="200"/>
        <w:rPr>
          <w:rFonts w:hAnsi="宋体"/>
          <w:sz w:val="24"/>
          <w:szCs w:val="24"/>
          <w:highlight w:val="none"/>
        </w:rPr>
      </w:pPr>
      <w:r>
        <w:rPr>
          <w:rFonts w:hint="eastAsia" w:hAnsi="宋体"/>
          <w:bCs/>
          <w:color w:val="000000"/>
          <w:sz w:val="24"/>
          <w:szCs w:val="24"/>
          <w:highlight w:val="none"/>
        </w:rPr>
        <w:t>9.7按</w:t>
      </w:r>
      <w:r>
        <w:rPr>
          <w:rFonts w:hAnsi="宋体"/>
          <w:bCs/>
          <w:color w:val="000000"/>
          <w:sz w:val="24"/>
          <w:szCs w:val="24"/>
          <w:highlight w:val="none"/>
        </w:rPr>
        <w:t>本项目评标组织实施</w:t>
      </w:r>
      <w:r>
        <w:rPr>
          <w:rFonts w:hint="eastAsia" w:hAnsi="宋体"/>
          <w:bCs/>
          <w:color w:val="000000"/>
          <w:sz w:val="24"/>
          <w:szCs w:val="24"/>
          <w:highlight w:val="none"/>
        </w:rPr>
        <w:t>办法</w:t>
      </w:r>
      <w:r>
        <w:rPr>
          <w:rFonts w:hAnsi="宋体"/>
          <w:bCs/>
          <w:color w:val="000000"/>
          <w:sz w:val="24"/>
          <w:szCs w:val="24"/>
          <w:highlight w:val="none"/>
        </w:rPr>
        <w:t>，</w:t>
      </w:r>
      <w:r>
        <w:rPr>
          <w:rFonts w:hint="eastAsia" w:hAnsi="宋体"/>
          <w:bCs/>
          <w:color w:val="000000"/>
          <w:sz w:val="24"/>
          <w:szCs w:val="24"/>
          <w:highlight w:val="none"/>
        </w:rPr>
        <w:t>供应商务必将“投标报价表”与“</w:t>
      </w:r>
      <w:r>
        <w:rPr>
          <w:rFonts w:hint="eastAsia" w:hAnsi="宋体"/>
          <w:bCs/>
          <w:sz w:val="24"/>
          <w:szCs w:val="24"/>
          <w:highlight w:val="none"/>
        </w:rPr>
        <w:t>响应文件”</w:t>
      </w:r>
      <w:r>
        <w:rPr>
          <w:rFonts w:hint="eastAsia" w:hAnsi="宋体"/>
          <w:sz w:val="24"/>
          <w:szCs w:val="24"/>
          <w:highlight w:val="none"/>
        </w:rPr>
        <w:t>分开密封，封面上均需分别注明“项目名称”、“竞争性磋商文件编号”、“包号”、“供应商全称”和“投标报价表”或“响应文件”字样。填写时字迹须工整、清楚。</w:t>
      </w:r>
    </w:p>
    <w:p>
      <w:pPr>
        <w:pStyle w:val="6"/>
        <w:adjustRightInd w:val="0"/>
        <w:snapToGrid w:val="0"/>
        <w:spacing w:line="360" w:lineRule="auto"/>
        <w:ind w:firstLine="472" w:firstLineChars="196"/>
        <w:rPr>
          <w:rFonts w:hAnsi="宋体"/>
          <w:b/>
          <w:sz w:val="24"/>
          <w:szCs w:val="24"/>
          <w:highlight w:val="none"/>
        </w:rPr>
      </w:pPr>
      <w:r>
        <w:rPr>
          <w:rFonts w:hint="eastAsia" w:hAnsi="宋体"/>
          <w:b/>
          <w:sz w:val="24"/>
          <w:szCs w:val="24"/>
          <w:highlight w:val="none"/>
        </w:rPr>
        <w:t>10. 响应报价</w:t>
      </w:r>
    </w:p>
    <w:p>
      <w:pPr>
        <w:autoSpaceDE w:val="0"/>
        <w:autoSpaceDN w:val="0"/>
        <w:adjustRightInd w:val="0"/>
        <w:snapToGrid w:val="0"/>
        <w:spacing w:line="360" w:lineRule="auto"/>
        <w:ind w:right="-148" w:firstLine="480" w:firstLineChars="200"/>
        <w:rPr>
          <w:rFonts w:ascii="宋体" w:hAnsi="宋体"/>
          <w:kern w:val="0"/>
          <w:sz w:val="24"/>
          <w:highlight w:val="none"/>
        </w:rPr>
      </w:pPr>
      <w:r>
        <w:rPr>
          <w:rFonts w:hint="eastAsia" w:ascii="宋体" w:hAnsi="宋体"/>
          <w:sz w:val="24"/>
          <w:highlight w:val="none"/>
        </w:rPr>
        <w:t xml:space="preserve">10.1 </w:t>
      </w:r>
      <w:r>
        <w:rPr>
          <w:rFonts w:hint="eastAsia" w:ascii="宋体" w:hAnsi="宋体"/>
          <w:kern w:val="0"/>
          <w:sz w:val="24"/>
          <w:highlight w:val="none"/>
        </w:rPr>
        <w:t>响应人所提供的服务均以人民币报价。</w:t>
      </w:r>
    </w:p>
    <w:p>
      <w:pPr>
        <w:autoSpaceDE w:val="0"/>
        <w:autoSpaceDN w:val="0"/>
        <w:adjustRightInd w:val="0"/>
        <w:snapToGrid w:val="0"/>
        <w:spacing w:line="360" w:lineRule="auto"/>
        <w:ind w:right="-148" w:firstLine="480" w:firstLineChars="200"/>
        <w:rPr>
          <w:rFonts w:ascii="宋体" w:hAnsi="宋体"/>
          <w:kern w:val="0"/>
          <w:sz w:val="24"/>
          <w:highlight w:val="none"/>
        </w:rPr>
      </w:pPr>
      <w:r>
        <w:rPr>
          <w:rFonts w:hint="eastAsia" w:ascii="宋体" w:hAnsi="宋体"/>
          <w:kern w:val="0"/>
          <w:sz w:val="24"/>
          <w:highlight w:val="none"/>
        </w:rPr>
        <w:t xml:space="preserve">10.2 </w:t>
      </w:r>
      <w:r>
        <w:rPr>
          <w:rFonts w:hint="eastAsia" w:ascii="宋体" w:hAnsi="宋体"/>
          <w:sz w:val="24"/>
          <w:highlight w:val="none"/>
        </w:rPr>
        <w:t>响应人应按照“第三章采购内容与要求”的供货内容、责任范围以及合同条款进行报价。</w:t>
      </w:r>
      <w:r>
        <w:rPr>
          <w:rFonts w:hint="eastAsia" w:ascii="宋体" w:hAnsi="宋体"/>
          <w:kern w:val="0"/>
          <w:sz w:val="24"/>
          <w:highlight w:val="none"/>
        </w:rPr>
        <w:t>响应总价中不得包含</w:t>
      </w:r>
      <w:r>
        <w:rPr>
          <w:rFonts w:hint="eastAsia" w:ascii="宋体" w:hAnsi="宋体"/>
          <w:sz w:val="24"/>
          <w:highlight w:val="none"/>
        </w:rPr>
        <w:t>竞争性磋商文件</w:t>
      </w:r>
      <w:r>
        <w:rPr>
          <w:rFonts w:hint="eastAsia" w:ascii="宋体" w:hAnsi="宋体"/>
          <w:kern w:val="0"/>
          <w:sz w:val="24"/>
          <w:highlight w:val="none"/>
        </w:rPr>
        <w:t>要求以外的内容，否则，在评审时不予核减。</w:t>
      </w:r>
    </w:p>
    <w:p>
      <w:pPr>
        <w:autoSpaceDE w:val="0"/>
        <w:autoSpaceDN w:val="0"/>
        <w:adjustRightInd w:val="0"/>
        <w:snapToGrid w:val="0"/>
        <w:spacing w:line="360" w:lineRule="auto"/>
        <w:ind w:right="-148" w:firstLine="480" w:firstLineChars="200"/>
        <w:rPr>
          <w:rFonts w:ascii="宋体" w:hAnsi="宋体"/>
          <w:color w:val="000000"/>
          <w:kern w:val="0"/>
          <w:sz w:val="24"/>
          <w:highlight w:val="none"/>
        </w:rPr>
      </w:pPr>
      <w:r>
        <w:rPr>
          <w:rFonts w:hint="eastAsia" w:ascii="宋体" w:hAnsi="宋体"/>
          <w:sz w:val="24"/>
          <w:highlight w:val="none"/>
        </w:rPr>
        <w:t>10</w:t>
      </w:r>
      <w:r>
        <w:rPr>
          <w:rFonts w:hint="eastAsia" w:ascii="宋体" w:hAnsi="宋体"/>
          <w:kern w:val="0"/>
          <w:sz w:val="24"/>
          <w:highlight w:val="none"/>
        </w:rPr>
        <w:t>.</w:t>
      </w:r>
      <w:r>
        <w:rPr>
          <w:rFonts w:hint="eastAsia" w:ascii="宋体" w:hAnsi="宋体"/>
          <w:sz w:val="24"/>
          <w:highlight w:val="none"/>
        </w:rPr>
        <w:t>3响应人</w:t>
      </w:r>
      <w:r>
        <w:rPr>
          <w:rFonts w:ascii="宋体" w:hAnsi="宋体"/>
          <w:sz w:val="24"/>
          <w:highlight w:val="none"/>
        </w:rPr>
        <w:t>应按</w:t>
      </w:r>
      <w:r>
        <w:rPr>
          <w:rFonts w:hint="eastAsia" w:ascii="宋体" w:hAnsi="宋体"/>
          <w:sz w:val="24"/>
          <w:highlight w:val="none"/>
        </w:rPr>
        <w:t>竞争性磋商</w:t>
      </w:r>
      <w:r>
        <w:rPr>
          <w:rFonts w:ascii="宋体" w:hAnsi="宋体"/>
          <w:sz w:val="24"/>
          <w:highlight w:val="none"/>
        </w:rPr>
        <w:t>文件“</w:t>
      </w:r>
      <w:r>
        <w:rPr>
          <w:rFonts w:hint="eastAsia" w:ascii="宋体" w:hAnsi="宋体"/>
          <w:sz w:val="24"/>
          <w:highlight w:val="none"/>
        </w:rPr>
        <w:t>响应报价</w:t>
      </w:r>
      <w:r>
        <w:rPr>
          <w:rFonts w:ascii="宋体" w:hAnsi="宋体"/>
          <w:sz w:val="24"/>
          <w:highlight w:val="none"/>
        </w:rPr>
        <w:t>表”要求的统一格式填写，并由法人代表或授权代表签署并加盖公章。此表</w:t>
      </w:r>
      <w:r>
        <w:rPr>
          <w:rFonts w:hint="eastAsia" w:ascii="宋体" w:hAnsi="宋体"/>
          <w:sz w:val="24"/>
          <w:highlight w:val="none"/>
        </w:rPr>
        <w:t>在</w:t>
      </w:r>
      <w:r>
        <w:rPr>
          <w:rFonts w:hint="eastAsia" w:ascii="宋体" w:hAnsi="宋体"/>
          <w:color w:val="000000"/>
          <w:sz w:val="24"/>
          <w:highlight w:val="none"/>
        </w:rPr>
        <w:t>投标</w:t>
      </w:r>
      <w:r>
        <w:rPr>
          <w:rFonts w:ascii="宋体" w:hAnsi="宋体"/>
          <w:color w:val="000000"/>
          <w:sz w:val="24"/>
          <w:highlight w:val="none"/>
        </w:rPr>
        <w:t>时单独递交。</w:t>
      </w:r>
    </w:p>
    <w:p>
      <w:pPr>
        <w:pStyle w:val="6"/>
        <w:adjustRightInd w:val="0"/>
        <w:snapToGrid w:val="0"/>
        <w:spacing w:line="360" w:lineRule="auto"/>
        <w:ind w:firstLine="480" w:firstLineChars="200"/>
        <w:rPr>
          <w:rFonts w:hAnsi="宋体"/>
          <w:color w:val="000000"/>
          <w:sz w:val="24"/>
          <w:szCs w:val="24"/>
          <w:highlight w:val="none"/>
        </w:rPr>
      </w:pPr>
      <w:r>
        <w:rPr>
          <w:rFonts w:hint="eastAsia" w:hAnsi="宋体"/>
          <w:color w:val="000000"/>
          <w:sz w:val="24"/>
          <w:szCs w:val="24"/>
          <w:highlight w:val="none"/>
        </w:rPr>
        <w:t>10.4《费用报价表》填写时应响应下列要求：</w:t>
      </w:r>
    </w:p>
    <w:p>
      <w:pPr>
        <w:pStyle w:val="6"/>
        <w:adjustRightInd w:val="0"/>
        <w:snapToGrid w:val="0"/>
        <w:spacing w:line="360" w:lineRule="auto"/>
        <w:ind w:firstLine="480" w:firstLineChars="200"/>
        <w:rPr>
          <w:rFonts w:hAnsi="宋体"/>
          <w:sz w:val="24"/>
          <w:szCs w:val="24"/>
          <w:highlight w:val="none"/>
        </w:rPr>
      </w:pPr>
      <w:r>
        <w:rPr>
          <w:rFonts w:hint="eastAsia" w:hAnsi="宋体"/>
          <w:sz w:val="24"/>
          <w:szCs w:val="24"/>
          <w:highlight w:val="none"/>
        </w:rPr>
        <w:t>（1) 对于报价免费的项目应标明“免费”；</w:t>
      </w:r>
    </w:p>
    <w:p>
      <w:pPr>
        <w:pStyle w:val="6"/>
        <w:adjustRightInd w:val="0"/>
        <w:snapToGrid w:val="0"/>
        <w:spacing w:line="360" w:lineRule="auto"/>
        <w:ind w:firstLine="480" w:firstLineChars="200"/>
        <w:rPr>
          <w:rFonts w:hAnsi="宋体"/>
          <w:sz w:val="24"/>
          <w:szCs w:val="24"/>
          <w:highlight w:val="none"/>
        </w:rPr>
      </w:pPr>
      <w:r>
        <w:rPr>
          <w:rFonts w:hint="eastAsia" w:hAnsi="宋体"/>
          <w:sz w:val="24"/>
          <w:szCs w:val="24"/>
          <w:highlight w:val="none"/>
        </w:rPr>
        <w:t>（2) 报价包括：</w:t>
      </w:r>
      <w:r>
        <w:rPr>
          <w:rFonts w:hAnsi="宋体"/>
          <w:sz w:val="24"/>
          <w:szCs w:val="24"/>
          <w:highlight w:val="none"/>
        </w:rPr>
        <w:t>必要的保险和各种税费；</w:t>
      </w:r>
      <w:r>
        <w:rPr>
          <w:rFonts w:hint="eastAsia" w:hAnsi="宋体"/>
          <w:sz w:val="24"/>
          <w:szCs w:val="24"/>
          <w:highlight w:val="none"/>
        </w:rPr>
        <w:t>技术支持、质保服务及根据最新的法律法规及政策性文件调整服务方案等费用；咨询人员的住宿、办公、通讯、交通等办公生活相关费用。</w:t>
      </w:r>
    </w:p>
    <w:p>
      <w:pPr>
        <w:adjustRightInd w:val="0"/>
        <w:snapToGrid w:val="0"/>
        <w:spacing w:line="360" w:lineRule="auto"/>
        <w:ind w:firstLine="480" w:firstLineChars="200"/>
        <w:rPr>
          <w:rFonts w:ascii="宋体" w:hAnsi="宋体"/>
          <w:sz w:val="24"/>
          <w:highlight w:val="none"/>
        </w:rPr>
      </w:pPr>
      <w:r>
        <w:rPr>
          <w:rFonts w:hint="eastAsia" w:ascii="宋体" w:hAnsi="宋体"/>
          <w:sz w:val="24"/>
          <w:highlight w:val="none"/>
        </w:rPr>
        <w:t>（3）在磋商时承诺的拟派人员无法满足工作的实际需要时，成交供应商必须按采购人要求无条件增加人员，且不得要求增加费用。</w:t>
      </w:r>
    </w:p>
    <w:p>
      <w:pPr>
        <w:pStyle w:val="6"/>
        <w:adjustRightInd w:val="0"/>
        <w:snapToGrid w:val="0"/>
        <w:spacing w:line="360" w:lineRule="auto"/>
        <w:ind w:firstLine="480" w:firstLineChars="200"/>
        <w:rPr>
          <w:rFonts w:hAnsi="宋体"/>
          <w:kern w:val="0"/>
          <w:sz w:val="24"/>
          <w:szCs w:val="24"/>
          <w:highlight w:val="none"/>
        </w:rPr>
      </w:pPr>
      <w:r>
        <w:rPr>
          <w:rFonts w:hint="eastAsia" w:hAnsi="宋体"/>
          <w:kern w:val="0"/>
          <w:sz w:val="24"/>
          <w:szCs w:val="24"/>
          <w:highlight w:val="none"/>
        </w:rPr>
        <w:t>10.5 响应人的最终报价在合同执行过程中是固定不变的，不得以任何理由予以变更。</w:t>
      </w:r>
    </w:p>
    <w:p>
      <w:pPr>
        <w:pStyle w:val="13"/>
        <w:spacing w:before="0" w:beforeAutospacing="0" w:after="0" w:afterAutospacing="0" w:line="360" w:lineRule="auto"/>
        <w:ind w:firstLine="480" w:firstLineChars="200"/>
        <w:rPr>
          <w:highlight w:val="none"/>
        </w:rPr>
      </w:pPr>
      <w:r>
        <w:rPr>
          <w:rFonts w:hint="eastAsia"/>
          <w:highlight w:val="none"/>
        </w:rPr>
        <w:t>（1）</w:t>
      </w:r>
      <w:r>
        <w:rPr>
          <w:highlight w:val="none"/>
        </w:rPr>
        <w:t>磋商报价的大写金额与小写金额不一致的，以大写金额为准</w:t>
      </w:r>
      <w:r>
        <w:rPr>
          <w:rFonts w:hint="eastAsia"/>
          <w:highlight w:val="none"/>
        </w:rPr>
        <w:t>进行修正。</w:t>
      </w:r>
    </w:p>
    <w:p>
      <w:pPr>
        <w:pStyle w:val="13"/>
        <w:spacing w:before="0" w:beforeAutospacing="0" w:after="0" w:afterAutospacing="0" w:line="360" w:lineRule="auto"/>
        <w:ind w:firstLine="480" w:firstLineChars="200"/>
        <w:rPr>
          <w:highlight w:val="none"/>
        </w:rPr>
      </w:pPr>
      <w:r>
        <w:rPr>
          <w:rFonts w:hint="eastAsia"/>
          <w:highlight w:val="none"/>
        </w:rPr>
        <w:t>（2）</w:t>
      </w:r>
      <w:r>
        <w:rPr>
          <w:highlight w:val="none"/>
        </w:rPr>
        <w:t>总价金额与依据单价计算出的结果不一致的，以单价金额为准修正总价，但单价金额小数点有明显错误的除外</w:t>
      </w:r>
      <w:r>
        <w:rPr>
          <w:rFonts w:hint="eastAsia"/>
          <w:highlight w:val="none"/>
        </w:rPr>
        <w:t>，此时应以标出的</w:t>
      </w:r>
      <w:r>
        <w:rPr>
          <w:highlight w:val="none"/>
        </w:rPr>
        <w:t>总</w:t>
      </w:r>
      <w:r>
        <w:rPr>
          <w:rFonts w:hint="eastAsia"/>
          <w:highlight w:val="none"/>
        </w:rPr>
        <w:t>价为准，修正单价。</w:t>
      </w:r>
    </w:p>
    <w:p>
      <w:pPr>
        <w:pStyle w:val="13"/>
        <w:spacing w:before="0" w:beforeAutospacing="0" w:after="0" w:afterAutospacing="0" w:line="360" w:lineRule="auto"/>
        <w:ind w:firstLine="480" w:firstLineChars="200"/>
        <w:rPr>
          <w:highlight w:val="none"/>
        </w:rPr>
      </w:pPr>
      <w:r>
        <w:rPr>
          <w:rFonts w:hint="eastAsia"/>
          <w:highlight w:val="none"/>
        </w:rPr>
        <w:t xml:space="preserve">（3）磋商函中以文字表示的量和以数字表示的量不一致时，以文字表示的量为准。 </w:t>
      </w:r>
    </w:p>
    <w:p>
      <w:pPr>
        <w:pStyle w:val="13"/>
        <w:spacing w:before="0" w:beforeAutospacing="0" w:after="0" w:afterAutospacing="0" w:line="360" w:lineRule="auto"/>
        <w:ind w:firstLine="480" w:firstLineChars="200"/>
        <w:rPr>
          <w:highlight w:val="none"/>
        </w:rPr>
      </w:pPr>
      <w:r>
        <w:rPr>
          <w:rFonts w:hint="eastAsia"/>
          <w:highlight w:val="none"/>
        </w:rPr>
        <w:t>（4）文字表述与图形不一致，以文字表述为准；</w:t>
      </w:r>
    </w:p>
    <w:p>
      <w:pPr>
        <w:pStyle w:val="13"/>
        <w:spacing w:before="0" w:beforeAutospacing="0" w:after="0" w:afterAutospacing="0" w:line="360" w:lineRule="auto"/>
        <w:ind w:firstLine="480" w:firstLineChars="200"/>
        <w:rPr>
          <w:highlight w:val="none"/>
        </w:rPr>
      </w:pPr>
      <w:r>
        <w:rPr>
          <w:rFonts w:hint="eastAsia"/>
          <w:highlight w:val="none"/>
        </w:rPr>
        <w:t>（5）正本与副本不一致时，以正本为准。</w:t>
      </w:r>
    </w:p>
    <w:p>
      <w:pPr>
        <w:pStyle w:val="6"/>
        <w:adjustRightInd w:val="0"/>
        <w:snapToGrid w:val="0"/>
        <w:spacing w:line="360" w:lineRule="auto"/>
        <w:ind w:firstLine="480" w:firstLineChars="200"/>
        <w:rPr>
          <w:rFonts w:hAnsi="宋体"/>
          <w:sz w:val="24"/>
          <w:szCs w:val="24"/>
          <w:highlight w:val="none"/>
        </w:rPr>
      </w:pPr>
      <w:r>
        <w:rPr>
          <w:rFonts w:hint="eastAsia" w:hAnsi="宋体"/>
          <w:sz w:val="24"/>
          <w:szCs w:val="24"/>
          <w:highlight w:val="none"/>
        </w:rPr>
        <w:t>10.6只允许有一个最终报价。</w:t>
      </w:r>
    </w:p>
    <w:p>
      <w:pPr>
        <w:spacing w:line="360" w:lineRule="auto"/>
        <w:ind w:firstLine="472" w:firstLineChars="196"/>
        <w:rPr>
          <w:rFonts w:ascii="宋体" w:hAnsi="宋体"/>
          <w:b/>
          <w:sz w:val="24"/>
          <w:highlight w:val="none"/>
        </w:rPr>
      </w:pPr>
      <w:r>
        <w:rPr>
          <w:rFonts w:hint="eastAsia" w:ascii="宋体" w:hAnsi="宋体"/>
          <w:b/>
          <w:sz w:val="24"/>
          <w:highlight w:val="none"/>
        </w:rPr>
        <w:t>11. 备选方案</w:t>
      </w:r>
    </w:p>
    <w:p>
      <w:pPr>
        <w:pStyle w:val="6"/>
        <w:adjustRightInd w:val="0"/>
        <w:snapToGrid w:val="0"/>
        <w:spacing w:line="360" w:lineRule="auto"/>
        <w:ind w:firstLine="482" w:firstLineChars="201"/>
        <w:rPr>
          <w:rFonts w:hAnsi="宋体"/>
          <w:kern w:val="0"/>
          <w:sz w:val="24"/>
          <w:szCs w:val="24"/>
          <w:highlight w:val="none"/>
        </w:rPr>
      </w:pPr>
      <w:r>
        <w:rPr>
          <w:rFonts w:hint="eastAsia" w:hAnsi="宋体"/>
          <w:sz w:val="24"/>
          <w:szCs w:val="24"/>
          <w:highlight w:val="none"/>
        </w:rPr>
        <w:t>本采购项目</w:t>
      </w:r>
      <w:r>
        <w:rPr>
          <w:rFonts w:hint="eastAsia" w:hAnsi="宋体"/>
          <w:kern w:val="0"/>
          <w:sz w:val="24"/>
          <w:szCs w:val="24"/>
          <w:highlight w:val="none"/>
        </w:rPr>
        <w:t>不允许响应人有备选投标方案。</w:t>
      </w:r>
    </w:p>
    <w:p>
      <w:pPr>
        <w:pStyle w:val="6"/>
        <w:adjustRightInd w:val="0"/>
        <w:snapToGrid w:val="0"/>
        <w:spacing w:line="360" w:lineRule="auto"/>
        <w:ind w:firstLine="472" w:firstLineChars="196"/>
        <w:rPr>
          <w:rFonts w:hAnsi="宋体"/>
          <w:b/>
          <w:kern w:val="0"/>
          <w:sz w:val="24"/>
          <w:szCs w:val="24"/>
          <w:highlight w:val="none"/>
        </w:rPr>
      </w:pPr>
      <w:r>
        <w:rPr>
          <w:rFonts w:hint="eastAsia" w:hAnsi="宋体"/>
          <w:b/>
          <w:kern w:val="0"/>
          <w:sz w:val="24"/>
          <w:szCs w:val="24"/>
          <w:highlight w:val="none"/>
        </w:rPr>
        <w:t>12. 联合体投标</w:t>
      </w:r>
    </w:p>
    <w:p>
      <w:pPr>
        <w:autoSpaceDE w:val="0"/>
        <w:autoSpaceDN w:val="0"/>
        <w:adjustRightInd w:val="0"/>
        <w:snapToGrid w:val="0"/>
        <w:spacing w:line="360" w:lineRule="auto"/>
        <w:ind w:right="32" w:firstLine="480" w:firstLineChars="200"/>
        <w:rPr>
          <w:rFonts w:ascii="宋体" w:hAnsi="宋体"/>
          <w:kern w:val="0"/>
          <w:sz w:val="24"/>
          <w:highlight w:val="none"/>
        </w:rPr>
      </w:pPr>
      <w:r>
        <w:rPr>
          <w:rFonts w:hint="eastAsia" w:ascii="宋体" w:hAnsi="宋体" w:cs="宋体"/>
          <w:kern w:val="0"/>
          <w:sz w:val="24"/>
          <w:highlight w:val="none"/>
        </w:rPr>
        <w:t>本项目不接受联合体投标。</w:t>
      </w:r>
    </w:p>
    <w:p>
      <w:pPr>
        <w:pStyle w:val="6"/>
        <w:adjustRightInd w:val="0"/>
        <w:snapToGrid w:val="0"/>
        <w:spacing w:line="360" w:lineRule="auto"/>
        <w:ind w:firstLine="472" w:firstLineChars="196"/>
        <w:rPr>
          <w:rFonts w:hAnsi="宋体"/>
          <w:b/>
          <w:sz w:val="24"/>
          <w:szCs w:val="24"/>
          <w:highlight w:val="none"/>
        </w:rPr>
      </w:pPr>
      <w:r>
        <w:rPr>
          <w:rFonts w:hint="eastAsia" w:hAnsi="宋体"/>
          <w:b/>
          <w:sz w:val="24"/>
          <w:szCs w:val="24"/>
          <w:highlight w:val="none"/>
        </w:rPr>
        <w:t>13.投标保证金（不设置保证金）</w:t>
      </w:r>
    </w:p>
    <w:p>
      <w:pPr>
        <w:adjustRightInd w:val="0"/>
        <w:snapToGrid w:val="0"/>
        <w:spacing w:line="360" w:lineRule="auto"/>
        <w:ind w:right="-147" w:rightChars="-70" w:firstLine="482" w:firstLineChars="200"/>
        <w:rPr>
          <w:rFonts w:ascii="宋体" w:hAnsi="宋体"/>
          <w:b/>
          <w:sz w:val="24"/>
          <w:highlight w:val="none"/>
        </w:rPr>
      </w:pPr>
      <w:r>
        <w:rPr>
          <w:rFonts w:hint="eastAsia" w:ascii="宋体" w:hAnsi="宋体"/>
          <w:b/>
          <w:sz w:val="24"/>
          <w:highlight w:val="none"/>
        </w:rPr>
        <w:t>14. 投标的有效期</w:t>
      </w:r>
    </w:p>
    <w:p>
      <w:pPr>
        <w:tabs>
          <w:tab w:val="left" w:pos="8280"/>
        </w:tabs>
        <w:autoSpaceDE w:val="0"/>
        <w:autoSpaceDN w:val="0"/>
        <w:adjustRightInd w:val="0"/>
        <w:snapToGrid w:val="0"/>
        <w:spacing w:line="360" w:lineRule="auto"/>
        <w:ind w:right="32" w:firstLine="480" w:firstLineChars="200"/>
        <w:rPr>
          <w:rFonts w:ascii="宋体" w:hAnsi="宋体"/>
          <w:kern w:val="0"/>
          <w:sz w:val="24"/>
          <w:highlight w:val="none"/>
        </w:rPr>
      </w:pPr>
      <w:r>
        <w:rPr>
          <w:rFonts w:hint="eastAsia" w:ascii="宋体" w:hAnsi="宋体"/>
          <w:kern w:val="0"/>
          <w:sz w:val="24"/>
          <w:highlight w:val="none"/>
        </w:rPr>
        <w:t>14.1 投标有效期为投标截止日起共</w:t>
      </w:r>
      <w:r>
        <w:rPr>
          <w:rFonts w:hint="eastAsia" w:ascii="宋体" w:hAnsi="宋体"/>
          <w:kern w:val="0"/>
          <w:sz w:val="24"/>
          <w:highlight w:val="none"/>
          <w:lang w:val="en-US" w:eastAsia="zh-CN"/>
        </w:rPr>
        <w:t>3</w:t>
      </w:r>
      <w:r>
        <w:rPr>
          <w:rFonts w:hint="eastAsia" w:ascii="宋体" w:hAnsi="宋体"/>
          <w:kern w:val="0"/>
          <w:sz w:val="24"/>
          <w:highlight w:val="none"/>
        </w:rPr>
        <w:t>0天。</w:t>
      </w:r>
    </w:p>
    <w:p>
      <w:pPr>
        <w:pStyle w:val="6"/>
        <w:adjustRightInd w:val="0"/>
        <w:snapToGrid w:val="0"/>
        <w:spacing w:line="360" w:lineRule="auto"/>
        <w:ind w:firstLine="480" w:firstLineChars="200"/>
        <w:rPr>
          <w:rFonts w:hAnsi="宋体"/>
          <w:sz w:val="24"/>
          <w:szCs w:val="24"/>
          <w:highlight w:val="none"/>
        </w:rPr>
      </w:pPr>
      <w:r>
        <w:rPr>
          <w:rFonts w:hint="eastAsia" w:hAnsi="宋体"/>
          <w:kern w:val="0"/>
          <w:sz w:val="24"/>
          <w:szCs w:val="24"/>
          <w:highlight w:val="none"/>
        </w:rPr>
        <w:t>14.2 特殊情况下，在原投标有效期截止之前，采购人可要求响应人延长投标有效期。这种要求与答复均应以书面形式提交。响应人可拒绝采购人的要求，其投标保证金不会被没收，但其投标在原投标有效期期满后不再有效。同意延长投标有效期的响应人不会被要求和允许修正其投标，而只会被要求相应地延长其投标保证金的有效期。在这种情况下，本须知有关投标保证金的退还和没收的规定将在延长了的有效期内继续有效。</w:t>
      </w:r>
    </w:p>
    <w:p>
      <w:pPr>
        <w:autoSpaceDE w:val="0"/>
        <w:autoSpaceDN w:val="0"/>
        <w:adjustRightInd w:val="0"/>
        <w:snapToGrid w:val="0"/>
        <w:spacing w:line="360" w:lineRule="auto"/>
        <w:ind w:right="32" w:firstLine="472" w:firstLineChars="196"/>
        <w:rPr>
          <w:rFonts w:ascii="宋体" w:hAnsi="宋体"/>
          <w:b/>
          <w:sz w:val="24"/>
          <w:highlight w:val="none"/>
        </w:rPr>
      </w:pPr>
      <w:r>
        <w:rPr>
          <w:rFonts w:hint="eastAsia" w:ascii="宋体" w:hAnsi="宋体"/>
          <w:b/>
          <w:sz w:val="24"/>
          <w:highlight w:val="none"/>
        </w:rPr>
        <w:t>15. 响应文件的数量和签署</w:t>
      </w:r>
    </w:p>
    <w:p>
      <w:pPr>
        <w:pStyle w:val="6"/>
        <w:spacing w:line="360" w:lineRule="auto"/>
        <w:ind w:firstLine="480" w:firstLineChars="200"/>
        <w:rPr>
          <w:rFonts w:hAnsi="宋体"/>
          <w:kern w:val="0"/>
          <w:sz w:val="24"/>
          <w:highlight w:val="none"/>
        </w:rPr>
      </w:pPr>
      <w:r>
        <w:rPr>
          <w:rFonts w:hint="eastAsia" w:hAnsi="宋体"/>
          <w:color w:val="000000"/>
          <w:kern w:val="0"/>
          <w:sz w:val="24"/>
          <w:highlight w:val="none"/>
        </w:rPr>
        <w:t xml:space="preserve">15.1 </w:t>
      </w:r>
      <w:r>
        <w:rPr>
          <w:rFonts w:hint="eastAsia" w:hAnsi="宋体"/>
          <w:b/>
          <w:sz w:val="24"/>
          <w:szCs w:val="24"/>
          <w:highlight w:val="none"/>
        </w:rPr>
        <w:t>响应人编制的</w:t>
      </w:r>
      <w:r>
        <w:rPr>
          <w:rFonts w:hint="eastAsia" w:hAnsi="宋体"/>
          <w:b/>
          <w:bCs/>
          <w:color w:val="000000"/>
          <w:sz w:val="24"/>
          <w:szCs w:val="24"/>
          <w:highlight w:val="none"/>
        </w:rPr>
        <w:t>响应文件</w:t>
      </w:r>
      <w:r>
        <w:rPr>
          <w:rFonts w:hint="eastAsia" w:hAnsi="宋体"/>
          <w:b/>
          <w:bCs/>
          <w:sz w:val="24"/>
          <w:szCs w:val="24"/>
          <w:highlight w:val="none"/>
        </w:rPr>
        <w:t>一式三份，正本1份、副本2份，无论成交</w:t>
      </w:r>
      <w:r>
        <w:rPr>
          <w:rFonts w:hint="eastAsia" w:hAnsi="宋体"/>
          <w:b/>
          <w:bCs/>
          <w:color w:val="000000"/>
          <w:sz w:val="24"/>
          <w:szCs w:val="24"/>
          <w:highlight w:val="none"/>
        </w:rPr>
        <w:t>与否，响应文件</w:t>
      </w:r>
      <w:r>
        <w:rPr>
          <w:rFonts w:hAnsi="宋体"/>
          <w:b/>
          <w:sz w:val="24"/>
          <w:szCs w:val="24"/>
          <w:highlight w:val="none"/>
        </w:rPr>
        <w:t>及资料</w:t>
      </w:r>
      <w:r>
        <w:rPr>
          <w:rFonts w:hint="eastAsia" w:hAnsi="宋体"/>
          <w:b/>
          <w:bCs/>
          <w:color w:val="000000"/>
          <w:sz w:val="24"/>
          <w:szCs w:val="24"/>
          <w:highlight w:val="none"/>
        </w:rPr>
        <w:t>不予退还</w:t>
      </w:r>
      <w:r>
        <w:rPr>
          <w:rFonts w:hint="eastAsia" w:hAnsi="宋体"/>
          <w:b/>
          <w:kern w:val="0"/>
          <w:sz w:val="24"/>
          <w:highlight w:val="none"/>
        </w:rPr>
        <w:t>，响应文件的副本可采用正本的复印件。每套响应文件须清楚地标明“正本”、“副本”。若副本与正本不符，以正本为准。</w:t>
      </w:r>
    </w:p>
    <w:p>
      <w:pPr>
        <w:autoSpaceDE w:val="0"/>
        <w:autoSpaceDN w:val="0"/>
        <w:adjustRightInd w:val="0"/>
        <w:snapToGrid w:val="0"/>
        <w:spacing w:line="360" w:lineRule="auto"/>
        <w:ind w:right="32" w:firstLine="480" w:firstLineChars="200"/>
        <w:rPr>
          <w:rFonts w:ascii="宋体" w:hAnsi="宋体"/>
          <w:kern w:val="0"/>
          <w:sz w:val="24"/>
          <w:highlight w:val="none"/>
        </w:rPr>
      </w:pPr>
      <w:r>
        <w:rPr>
          <w:rFonts w:hint="eastAsia" w:ascii="宋体" w:hAnsi="宋体"/>
          <w:kern w:val="0"/>
          <w:sz w:val="24"/>
          <w:highlight w:val="none"/>
        </w:rPr>
        <w:t>15.2 响应文件的正本需打印或用不褪色墨水书写，加盖公章并由法定代表人或经其正式授权的代表签字。</w:t>
      </w:r>
    </w:p>
    <w:p>
      <w:pPr>
        <w:pStyle w:val="6"/>
        <w:adjustRightInd w:val="0"/>
        <w:snapToGrid w:val="0"/>
        <w:spacing w:line="360" w:lineRule="auto"/>
        <w:ind w:firstLine="480" w:firstLineChars="200"/>
        <w:rPr>
          <w:rFonts w:hAnsi="宋体"/>
          <w:kern w:val="0"/>
          <w:sz w:val="24"/>
          <w:szCs w:val="24"/>
          <w:highlight w:val="none"/>
        </w:rPr>
      </w:pPr>
      <w:r>
        <w:rPr>
          <w:rFonts w:hint="eastAsia" w:hAnsi="宋体"/>
          <w:kern w:val="0"/>
          <w:sz w:val="24"/>
          <w:szCs w:val="24"/>
          <w:highlight w:val="none"/>
        </w:rPr>
        <w:t>15.3 响应文件中的任何行间重要的插字、涂改和增删，必须由法定代表人或经其正式授权的代表在旁边签字才有效。</w:t>
      </w:r>
    </w:p>
    <w:p>
      <w:pPr>
        <w:autoSpaceDE w:val="0"/>
        <w:autoSpaceDN w:val="0"/>
        <w:adjustRightInd w:val="0"/>
        <w:snapToGrid w:val="0"/>
        <w:spacing w:line="360" w:lineRule="auto"/>
        <w:ind w:right="32" w:firstLine="472" w:firstLineChars="196"/>
        <w:rPr>
          <w:rFonts w:ascii="宋体" w:hAnsi="宋体"/>
          <w:b/>
          <w:kern w:val="0"/>
          <w:sz w:val="24"/>
          <w:highlight w:val="none"/>
        </w:rPr>
      </w:pPr>
      <w:bookmarkStart w:id="3" w:name="_Toc266776859"/>
      <w:r>
        <w:rPr>
          <w:rFonts w:hint="eastAsia" w:ascii="宋体" w:hAnsi="宋体"/>
          <w:b/>
          <w:kern w:val="0"/>
          <w:sz w:val="24"/>
          <w:highlight w:val="none"/>
        </w:rPr>
        <w:t>四、响应文件的递交</w:t>
      </w:r>
      <w:bookmarkEnd w:id="3"/>
    </w:p>
    <w:p>
      <w:pPr>
        <w:autoSpaceDE w:val="0"/>
        <w:autoSpaceDN w:val="0"/>
        <w:adjustRightInd w:val="0"/>
        <w:snapToGrid w:val="0"/>
        <w:spacing w:line="360" w:lineRule="auto"/>
        <w:ind w:right="32" w:firstLine="472" w:firstLineChars="196"/>
        <w:rPr>
          <w:rFonts w:ascii="宋体" w:hAnsi="宋体"/>
          <w:b/>
          <w:kern w:val="0"/>
          <w:sz w:val="24"/>
          <w:highlight w:val="none"/>
        </w:rPr>
      </w:pPr>
      <w:r>
        <w:rPr>
          <w:rFonts w:hint="eastAsia" w:ascii="宋体" w:hAnsi="宋体"/>
          <w:b/>
          <w:kern w:val="0"/>
          <w:sz w:val="24"/>
          <w:highlight w:val="none"/>
        </w:rPr>
        <w:t>16. 响应文件的密封和标记</w:t>
      </w:r>
    </w:p>
    <w:p>
      <w:pPr>
        <w:pStyle w:val="6"/>
        <w:adjustRightInd w:val="0"/>
        <w:snapToGrid w:val="0"/>
        <w:spacing w:line="360" w:lineRule="auto"/>
        <w:ind w:firstLine="470" w:firstLineChars="196"/>
        <w:rPr>
          <w:rFonts w:hAnsi="宋体" w:cs="Times New Roman"/>
          <w:kern w:val="0"/>
          <w:sz w:val="24"/>
          <w:szCs w:val="24"/>
          <w:highlight w:val="none"/>
        </w:rPr>
      </w:pPr>
      <w:r>
        <w:rPr>
          <w:rFonts w:hint="eastAsia" w:hAnsi="宋体" w:cs="Times New Roman"/>
          <w:kern w:val="0"/>
          <w:sz w:val="24"/>
          <w:szCs w:val="24"/>
          <w:highlight w:val="none"/>
        </w:rPr>
        <w:t>16.1响应人应使用密封袋将响应文件密封，标明响应人（单位）名称、项目名称、项目编号、包号以及“正本”或“副本”字样；粘贴密封，加盖公章（或密封章）或由法定代表人（或授权代表）签字。</w:t>
      </w:r>
    </w:p>
    <w:p>
      <w:pPr>
        <w:pStyle w:val="6"/>
        <w:adjustRightInd w:val="0"/>
        <w:snapToGrid w:val="0"/>
        <w:spacing w:line="360" w:lineRule="auto"/>
        <w:ind w:firstLine="470" w:firstLineChars="196"/>
        <w:rPr>
          <w:rFonts w:hAnsi="宋体" w:cs="Times New Roman"/>
          <w:kern w:val="0"/>
          <w:sz w:val="24"/>
          <w:szCs w:val="24"/>
          <w:highlight w:val="none"/>
        </w:rPr>
      </w:pPr>
      <w:r>
        <w:rPr>
          <w:rFonts w:hint="eastAsia" w:hAnsi="宋体" w:cs="Times New Roman"/>
          <w:kern w:val="0"/>
          <w:sz w:val="24"/>
          <w:szCs w:val="24"/>
          <w:highlight w:val="none"/>
        </w:rPr>
        <w:t>16.2响应人按上述规定进行密封和标记后，将响应文件按照竞争性磋商</w:t>
      </w:r>
      <w:r>
        <w:rPr>
          <w:rFonts w:hint="eastAsia" w:hAnsi="宋体"/>
          <w:sz w:val="24"/>
          <w:szCs w:val="24"/>
          <w:highlight w:val="none"/>
        </w:rPr>
        <w:t>文件</w:t>
      </w:r>
      <w:r>
        <w:rPr>
          <w:rFonts w:hint="eastAsia" w:hAnsi="宋体" w:cs="Times New Roman"/>
          <w:kern w:val="0"/>
          <w:sz w:val="24"/>
          <w:szCs w:val="24"/>
          <w:highlight w:val="none"/>
        </w:rPr>
        <w:t>的要求送达指定地点。</w:t>
      </w:r>
    </w:p>
    <w:p>
      <w:pPr>
        <w:pStyle w:val="6"/>
        <w:adjustRightInd w:val="0"/>
        <w:snapToGrid w:val="0"/>
        <w:spacing w:line="360" w:lineRule="auto"/>
        <w:ind w:firstLine="470" w:firstLineChars="196"/>
        <w:rPr>
          <w:rFonts w:hAnsi="宋体" w:cs="Times New Roman"/>
          <w:kern w:val="0"/>
          <w:sz w:val="24"/>
          <w:szCs w:val="24"/>
          <w:highlight w:val="none"/>
        </w:rPr>
      </w:pPr>
      <w:r>
        <w:rPr>
          <w:rFonts w:hint="eastAsia" w:hAnsi="宋体" w:cs="Times New Roman"/>
          <w:kern w:val="0"/>
          <w:sz w:val="24"/>
          <w:szCs w:val="24"/>
          <w:highlight w:val="none"/>
        </w:rPr>
        <w:t>16.3如果未按上述规定进行密封和标记，采购人对误投或提前启封概不负责。</w:t>
      </w:r>
    </w:p>
    <w:p>
      <w:pPr>
        <w:pStyle w:val="6"/>
        <w:adjustRightInd w:val="0"/>
        <w:snapToGrid w:val="0"/>
        <w:spacing w:line="360" w:lineRule="auto"/>
        <w:ind w:firstLine="472" w:firstLineChars="196"/>
        <w:rPr>
          <w:rFonts w:hAnsi="宋体"/>
          <w:b/>
          <w:sz w:val="24"/>
          <w:szCs w:val="24"/>
          <w:highlight w:val="none"/>
        </w:rPr>
      </w:pPr>
      <w:r>
        <w:rPr>
          <w:rFonts w:hint="eastAsia" w:hAnsi="宋体"/>
          <w:b/>
          <w:sz w:val="24"/>
          <w:szCs w:val="24"/>
          <w:highlight w:val="none"/>
        </w:rPr>
        <w:t>17. 投标截止期</w:t>
      </w:r>
    </w:p>
    <w:p>
      <w:pPr>
        <w:pStyle w:val="5"/>
        <w:snapToGrid w:val="0"/>
        <w:spacing w:line="360" w:lineRule="auto"/>
        <w:ind w:left="0" w:right="32" w:firstLine="480" w:firstLineChars="200"/>
        <w:jc w:val="left"/>
        <w:rPr>
          <w:rFonts w:ascii="宋体" w:hAnsi="宋体" w:eastAsia="宋体"/>
          <w:highlight w:val="none"/>
        </w:rPr>
      </w:pPr>
      <w:r>
        <w:rPr>
          <w:rFonts w:hint="eastAsia" w:ascii="宋体" w:hAnsi="宋体" w:eastAsia="宋体"/>
          <w:highlight w:val="none"/>
        </w:rPr>
        <w:t>本次投标的投标截止期（见须知前附表）</w:t>
      </w:r>
    </w:p>
    <w:p>
      <w:pPr>
        <w:autoSpaceDE w:val="0"/>
        <w:autoSpaceDN w:val="0"/>
        <w:adjustRightInd w:val="0"/>
        <w:snapToGrid w:val="0"/>
        <w:spacing w:line="360" w:lineRule="auto"/>
        <w:ind w:right="244" w:firstLine="472" w:firstLineChars="196"/>
        <w:rPr>
          <w:rFonts w:ascii="宋体" w:hAnsi="宋体"/>
          <w:b/>
          <w:kern w:val="0"/>
          <w:sz w:val="24"/>
          <w:highlight w:val="none"/>
        </w:rPr>
      </w:pPr>
      <w:r>
        <w:rPr>
          <w:rFonts w:hint="eastAsia" w:ascii="宋体" w:hAnsi="宋体"/>
          <w:b/>
          <w:kern w:val="0"/>
          <w:sz w:val="24"/>
          <w:highlight w:val="none"/>
        </w:rPr>
        <w:t>18. 迟交的响应文件</w:t>
      </w:r>
    </w:p>
    <w:p>
      <w:pPr>
        <w:autoSpaceDE w:val="0"/>
        <w:autoSpaceDN w:val="0"/>
        <w:adjustRightInd w:val="0"/>
        <w:snapToGrid w:val="0"/>
        <w:spacing w:line="360" w:lineRule="auto"/>
        <w:ind w:right="32" w:firstLine="480" w:firstLineChars="200"/>
        <w:rPr>
          <w:rFonts w:ascii="宋体" w:hAnsi="宋体"/>
          <w:kern w:val="0"/>
          <w:sz w:val="24"/>
          <w:highlight w:val="none"/>
        </w:rPr>
      </w:pPr>
      <w:r>
        <w:rPr>
          <w:rFonts w:hint="eastAsia" w:ascii="宋体" w:hAnsi="宋体"/>
          <w:sz w:val="24"/>
          <w:highlight w:val="none"/>
        </w:rPr>
        <w:t>采购人</w:t>
      </w:r>
      <w:r>
        <w:rPr>
          <w:rFonts w:hint="eastAsia" w:ascii="宋体" w:hAnsi="宋体"/>
          <w:kern w:val="0"/>
          <w:sz w:val="24"/>
          <w:highlight w:val="none"/>
        </w:rPr>
        <w:t>拒绝并原封退回投标截期后递交的响应文件。</w:t>
      </w:r>
    </w:p>
    <w:p>
      <w:pPr>
        <w:pStyle w:val="6"/>
        <w:adjustRightInd w:val="0"/>
        <w:snapToGrid w:val="0"/>
        <w:spacing w:line="360" w:lineRule="auto"/>
        <w:ind w:right="32" w:firstLine="472" w:firstLineChars="196"/>
        <w:rPr>
          <w:rFonts w:hAnsi="宋体"/>
          <w:b/>
          <w:sz w:val="24"/>
          <w:szCs w:val="24"/>
          <w:highlight w:val="none"/>
        </w:rPr>
      </w:pPr>
      <w:r>
        <w:rPr>
          <w:rFonts w:hint="eastAsia" w:hAnsi="宋体"/>
          <w:b/>
          <w:sz w:val="24"/>
          <w:szCs w:val="24"/>
          <w:highlight w:val="none"/>
        </w:rPr>
        <w:t>19. 响应文件的修改和撤回</w:t>
      </w:r>
    </w:p>
    <w:p>
      <w:pPr>
        <w:autoSpaceDE w:val="0"/>
        <w:autoSpaceDN w:val="0"/>
        <w:adjustRightInd w:val="0"/>
        <w:snapToGrid w:val="0"/>
        <w:spacing w:line="360" w:lineRule="auto"/>
        <w:ind w:firstLine="480" w:firstLineChars="200"/>
        <w:rPr>
          <w:rFonts w:ascii="宋体" w:hAnsi="宋体"/>
          <w:kern w:val="0"/>
          <w:sz w:val="24"/>
          <w:highlight w:val="none"/>
        </w:rPr>
      </w:pPr>
      <w:r>
        <w:rPr>
          <w:rFonts w:hint="eastAsia" w:ascii="宋体" w:hAnsi="宋体"/>
          <w:kern w:val="0"/>
          <w:sz w:val="24"/>
          <w:highlight w:val="none"/>
        </w:rPr>
        <w:t>19.1 响应人在递交响应文件后，可以修改其响应文件，但响应人必须在规定的投标截止期之前将修改的响应文件递交给</w:t>
      </w:r>
      <w:r>
        <w:rPr>
          <w:rFonts w:hint="eastAsia" w:ascii="宋体" w:hAnsi="宋体"/>
          <w:sz w:val="24"/>
          <w:highlight w:val="none"/>
        </w:rPr>
        <w:t>采购人</w:t>
      </w:r>
      <w:r>
        <w:rPr>
          <w:rFonts w:hint="eastAsia" w:ascii="宋体" w:hAnsi="宋体"/>
          <w:kern w:val="0"/>
          <w:sz w:val="24"/>
          <w:highlight w:val="none"/>
        </w:rPr>
        <w:t>。在投标截止期之后，响应人不得对其响应文件做任何修改。</w:t>
      </w:r>
    </w:p>
    <w:p>
      <w:pPr>
        <w:autoSpaceDE w:val="0"/>
        <w:autoSpaceDN w:val="0"/>
        <w:adjustRightInd w:val="0"/>
        <w:snapToGrid w:val="0"/>
        <w:spacing w:line="360" w:lineRule="auto"/>
        <w:ind w:firstLine="480" w:firstLineChars="200"/>
        <w:rPr>
          <w:rFonts w:ascii="宋体" w:hAnsi="宋体"/>
          <w:kern w:val="0"/>
          <w:sz w:val="24"/>
          <w:highlight w:val="none"/>
        </w:rPr>
      </w:pPr>
      <w:r>
        <w:rPr>
          <w:rFonts w:hint="eastAsia" w:ascii="宋体" w:hAnsi="宋体"/>
          <w:kern w:val="0"/>
          <w:sz w:val="24"/>
          <w:highlight w:val="none"/>
        </w:rPr>
        <w:t>19.2 响应人在递交响应文件后，可以撤回其响应文件，但响应人必须在投标截止期之前以书面形式告知</w:t>
      </w:r>
      <w:r>
        <w:rPr>
          <w:rFonts w:hint="eastAsia" w:ascii="宋体" w:hAnsi="宋体"/>
          <w:sz w:val="24"/>
          <w:highlight w:val="none"/>
        </w:rPr>
        <w:t>采购人</w:t>
      </w:r>
      <w:r>
        <w:rPr>
          <w:rFonts w:hint="eastAsia" w:ascii="宋体" w:hAnsi="宋体"/>
          <w:kern w:val="0"/>
          <w:sz w:val="24"/>
          <w:highlight w:val="none"/>
        </w:rPr>
        <w:t>。</w:t>
      </w:r>
    </w:p>
    <w:p>
      <w:pPr>
        <w:pStyle w:val="6"/>
        <w:adjustRightInd w:val="0"/>
        <w:snapToGrid w:val="0"/>
        <w:spacing w:line="360" w:lineRule="auto"/>
        <w:ind w:firstLine="480" w:firstLineChars="200"/>
        <w:rPr>
          <w:rFonts w:hAnsi="宋体"/>
          <w:kern w:val="0"/>
          <w:sz w:val="24"/>
          <w:szCs w:val="24"/>
          <w:highlight w:val="none"/>
        </w:rPr>
      </w:pPr>
      <w:r>
        <w:rPr>
          <w:rFonts w:hint="eastAsia" w:hAnsi="宋体"/>
          <w:kern w:val="0"/>
          <w:sz w:val="24"/>
          <w:szCs w:val="24"/>
          <w:highlight w:val="none"/>
        </w:rPr>
        <w:t>19.3 从投标截止期至投标有效期这段时间内，响应人不得撤回其响应文件，否则其投标保证金将按照本须知规定被没收。</w:t>
      </w:r>
    </w:p>
    <w:p>
      <w:pPr>
        <w:autoSpaceDE w:val="0"/>
        <w:autoSpaceDN w:val="0"/>
        <w:adjustRightInd w:val="0"/>
        <w:snapToGrid w:val="0"/>
        <w:spacing w:line="360" w:lineRule="auto"/>
        <w:ind w:right="32" w:firstLine="472" w:firstLineChars="196"/>
        <w:rPr>
          <w:rFonts w:ascii="宋体" w:hAnsi="宋体"/>
          <w:b/>
          <w:kern w:val="0"/>
          <w:sz w:val="24"/>
          <w:highlight w:val="none"/>
        </w:rPr>
      </w:pPr>
      <w:bookmarkStart w:id="4" w:name="_Toc257983095"/>
      <w:r>
        <w:rPr>
          <w:rFonts w:hint="eastAsia" w:ascii="宋体" w:hAnsi="宋体"/>
          <w:b/>
          <w:kern w:val="0"/>
          <w:sz w:val="24"/>
          <w:highlight w:val="none"/>
        </w:rPr>
        <w:t>五、开标与评审</w:t>
      </w:r>
    </w:p>
    <w:p>
      <w:pPr>
        <w:pStyle w:val="6"/>
        <w:adjustRightInd w:val="0"/>
        <w:snapToGrid w:val="0"/>
        <w:spacing w:line="360" w:lineRule="auto"/>
        <w:ind w:firstLine="482" w:firstLineChars="200"/>
        <w:rPr>
          <w:rFonts w:hAnsi="宋体"/>
          <w:b/>
          <w:sz w:val="32"/>
          <w:highlight w:val="none"/>
        </w:rPr>
      </w:pPr>
      <w:r>
        <w:rPr>
          <w:rFonts w:hAnsi="宋体"/>
          <w:b/>
          <w:kern w:val="0"/>
          <w:sz w:val="24"/>
          <w:szCs w:val="24"/>
          <w:highlight w:val="none"/>
        </w:rPr>
        <w:t>20．详见</w:t>
      </w:r>
      <w:r>
        <w:rPr>
          <w:rFonts w:hint="eastAsia" w:hAnsi="宋体"/>
          <w:b/>
          <w:kern w:val="0"/>
          <w:sz w:val="24"/>
          <w:szCs w:val="24"/>
          <w:highlight w:val="none"/>
        </w:rPr>
        <w:t>第五章“磋商方法、步骤及标准”</w:t>
      </w:r>
    </w:p>
    <w:bookmarkEnd w:id="4"/>
    <w:p>
      <w:pPr>
        <w:spacing w:line="360" w:lineRule="auto"/>
        <w:ind w:firstLine="482" w:firstLineChars="200"/>
        <w:rPr>
          <w:rFonts w:ascii="宋体" w:hAnsi="宋体"/>
          <w:b/>
          <w:sz w:val="24"/>
          <w:highlight w:val="none"/>
        </w:rPr>
      </w:pPr>
      <w:bookmarkStart w:id="5" w:name="_Toc266776863"/>
      <w:r>
        <w:rPr>
          <w:rFonts w:hint="eastAsia" w:ascii="宋体" w:hAnsi="宋体"/>
          <w:b/>
          <w:sz w:val="24"/>
          <w:highlight w:val="none"/>
        </w:rPr>
        <w:t>六、签订合同</w:t>
      </w:r>
      <w:bookmarkEnd w:id="5"/>
    </w:p>
    <w:p>
      <w:pPr>
        <w:spacing w:line="360" w:lineRule="auto"/>
        <w:ind w:firstLine="482" w:firstLineChars="200"/>
        <w:rPr>
          <w:rFonts w:ascii="宋体" w:hAnsi="宋体"/>
          <w:b/>
          <w:sz w:val="24"/>
          <w:highlight w:val="none"/>
        </w:rPr>
      </w:pPr>
      <w:r>
        <w:rPr>
          <w:rFonts w:ascii="宋体" w:hAnsi="宋体"/>
          <w:b/>
          <w:kern w:val="0"/>
          <w:sz w:val="24"/>
          <w:highlight w:val="none"/>
        </w:rPr>
        <w:t>21</w:t>
      </w:r>
      <w:r>
        <w:rPr>
          <w:rFonts w:hint="eastAsia" w:ascii="宋体" w:hAnsi="宋体"/>
          <w:b/>
          <w:kern w:val="0"/>
          <w:sz w:val="24"/>
          <w:highlight w:val="none"/>
        </w:rPr>
        <w:t>.合同的签订</w:t>
      </w:r>
    </w:p>
    <w:p>
      <w:pPr>
        <w:adjustRightInd w:val="0"/>
        <w:snapToGrid w:val="0"/>
        <w:spacing w:line="360" w:lineRule="auto"/>
        <w:ind w:firstLine="480"/>
        <w:rPr>
          <w:rFonts w:ascii="宋体" w:hAnsi="宋体"/>
          <w:sz w:val="24"/>
          <w:highlight w:val="none"/>
        </w:rPr>
      </w:pPr>
      <w:r>
        <w:rPr>
          <w:rFonts w:hint="eastAsia" w:ascii="宋体" w:hAnsi="宋体"/>
          <w:sz w:val="24"/>
          <w:highlight w:val="none"/>
        </w:rPr>
        <w:t>21.1成交</w:t>
      </w:r>
      <w:r>
        <w:rPr>
          <w:rFonts w:hint="eastAsia" w:ascii="宋体" w:hAnsi="宋体"/>
          <w:kern w:val="0"/>
          <w:sz w:val="24"/>
          <w:highlight w:val="none"/>
        </w:rPr>
        <w:t>供应商</w:t>
      </w:r>
      <w:r>
        <w:rPr>
          <w:rFonts w:hint="eastAsia" w:ascii="宋体" w:hAnsi="宋体"/>
          <w:sz w:val="24"/>
          <w:highlight w:val="none"/>
        </w:rPr>
        <w:t>应在《成交通知书》发出之日30日内与采购人协商签订采购合同。</w:t>
      </w:r>
    </w:p>
    <w:p>
      <w:pPr>
        <w:adjustRightInd w:val="0"/>
        <w:snapToGrid w:val="0"/>
        <w:spacing w:line="360" w:lineRule="auto"/>
        <w:ind w:firstLine="480" w:firstLineChars="200"/>
        <w:rPr>
          <w:rFonts w:ascii="宋体" w:hAnsi="宋体"/>
          <w:sz w:val="24"/>
          <w:highlight w:val="none"/>
        </w:rPr>
      </w:pPr>
      <w:r>
        <w:rPr>
          <w:rFonts w:hint="eastAsia" w:ascii="宋体" w:hAnsi="宋体"/>
          <w:sz w:val="24"/>
          <w:highlight w:val="none"/>
        </w:rPr>
        <w:t>21.2采购人应按竞争性磋商文件要求和成交</w:t>
      </w:r>
      <w:r>
        <w:rPr>
          <w:rFonts w:hint="eastAsia" w:ascii="宋体" w:hAnsi="宋体"/>
          <w:kern w:val="0"/>
          <w:sz w:val="24"/>
          <w:highlight w:val="none"/>
        </w:rPr>
        <w:t>供应商</w:t>
      </w:r>
      <w:r>
        <w:rPr>
          <w:rFonts w:hint="eastAsia" w:ascii="宋体" w:hAnsi="宋体"/>
          <w:sz w:val="24"/>
          <w:highlight w:val="none"/>
        </w:rPr>
        <w:t>的响应文件承诺及最终报价订立书面合同，但不得超出竞争性磋商文件成交</w:t>
      </w:r>
      <w:r>
        <w:rPr>
          <w:rFonts w:hint="eastAsia" w:ascii="宋体" w:hAnsi="宋体"/>
          <w:kern w:val="0"/>
          <w:sz w:val="24"/>
          <w:highlight w:val="none"/>
        </w:rPr>
        <w:t>供应商</w:t>
      </w:r>
      <w:r>
        <w:rPr>
          <w:rFonts w:hint="eastAsia" w:ascii="宋体" w:hAnsi="宋体"/>
          <w:sz w:val="24"/>
          <w:highlight w:val="none"/>
        </w:rPr>
        <w:t>响应文件的范围，也不得再行订立背离合同实质性内容的其他协议。</w:t>
      </w:r>
      <w:bookmarkStart w:id="6" w:name="_Toc253045126"/>
    </w:p>
    <w:bookmarkEnd w:id="6"/>
    <w:p>
      <w:pPr>
        <w:rPr>
          <w:rFonts w:hint="eastAsia" w:ascii="宋体" w:hAnsi="宋体"/>
          <w:b/>
          <w:sz w:val="32"/>
          <w:szCs w:val="32"/>
          <w:highlight w:val="none"/>
        </w:rPr>
      </w:pPr>
      <w:r>
        <w:rPr>
          <w:rFonts w:hint="eastAsia" w:ascii="宋体" w:hAnsi="宋体"/>
          <w:b/>
          <w:sz w:val="32"/>
          <w:szCs w:val="32"/>
          <w:highlight w:val="none"/>
        </w:rPr>
        <w:br w:type="page"/>
      </w:r>
    </w:p>
    <w:p>
      <w:pPr>
        <w:widowControl/>
        <w:spacing w:line="360" w:lineRule="auto"/>
        <w:jc w:val="center"/>
        <w:rPr>
          <w:rFonts w:ascii="宋体" w:hAnsi="宋体"/>
          <w:b/>
          <w:sz w:val="30"/>
          <w:szCs w:val="30"/>
          <w:highlight w:val="none"/>
        </w:rPr>
      </w:pPr>
      <w:r>
        <w:rPr>
          <w:rFonts w:hint="eastAsia" w:ascii="宋体" w:hAnsi="宋体"/>
          <w:b/>
          <w:sz w:val="32"/>
          <w:szCs w:val="32"/>
          <w:highlight w:val="none"/>
        </w:rPr>
        <w:t xml:space="preserve">第三章 </w:t>
      </w:r>
      <w:r>
        <w:rPr>
          <w:rFonts w:hint="eastAsia" w:ascii="宋体" w:hAnsi="宋体"/>
          <w:b/>
          <w:sz w:val="30"/>
          <w:szCs w:val="30"/>
          <w:highlight w:val="none"/>
        </w:rPr>
        <w:t>采购内容与要求</w:t>
      </w:r>
    </w:p>
    <w:p>
      <w:pPr>
        <w:spacing w:line="560" w:lineRule="exact"/>
        <w:ind w:right="-365" w:rightChars="-174"/>
        <w:rPr>
          <w:rFonts w:hint="eastAsia" w:ascii="仿宋_GB2312"/>
          <w:sz w:val="24"/>
          <w:highlight w:val="none"/>
        </w:rPr>
      </w:pPr>
      <w:r>
        <w:rPr>
          <w:rFonts w:hint="eastAsia" w:ascii="仿宋_GB2312" w:hAnsi="宋体"/>
          <w:b/>
          <w:sz w:val="24"/>
          <w:highlight w:val="none"/>
        </w:rPr>
        <w:t>一、项目名称</w:t>
      </w:r>
      <w:r>
        <w:rPr>
          <w:rFonts w:hint="eastAsia" w:ascii="仿宋_GB2312" w:hAnsi="宋体"/>
          <w:sz w:val="24"/>
          <w:highlight w:val="none"/>
        </w:rPr>
        <w:t>：</w:t>
      </w:r>
      <w:r>
        <w:rPr>
          <w:rFonts w:hint="eastAsia" w:ascii="仿宋_GB2312"/>
          <w:sz w:val="24"/>
          <w:highlight w:val="none"/>
        </w:rPr>
        <w:t>湖北师范大学法律顾问采购项目</w:t>
      </w:r>
    </w:p>
    <w:p>
      <w:pPr>
        <w:spacing w:line="360" w:lineRule="auto"/>
        <w:rPr>
          <w:rFonts w:ascii="宋体" w:hAnsi="宋体"/>
          <w:sz w:val="24"/>
          <w:highlight w:val="none"/>
        </w:rPr>
      </w:pPr>
      <w:r>
        <w:rPr>
          <w:rFonts w:hint="eastAsia" w:ascii="仿宋_GB2312" w:hAnsi="宋体"/>
          <w:b/>
          <w:sz w:val="24"/>
          <w:highlight w:val="none"/>
        </w:rPr>
        <w:t>二、</w:t>
      </w:r>
      <w:r>
        <w:rPr>
          <w:rFonts w:ascii="仿宋_GB2312" w:hAnsi="宋体"/>
          <w:b/>
          <w:sz w:val="24"/>
          <w:highlight w:val="none"/>
        </w:rPr>
        <w:t>预算金额：</w:t>
      </w:r>
      <w:r>
        <w:rPr>
          <w:rFonts w:hint="eastAsia" w:ascii="宋体" w:hAnsi="宋体"/>
          <w:sz w:val="24"/>
          <w:highlight w:val="none"/>
        </w:rPr>
        <w:t>9</w:t>
      </w:r>
      <w:r>
        <w:rPr>
          <w:rFonts w:ascii="宋体" w:hAnsi="宋体"/>
          <w:sz w:val="24"/>
          <w:highlight w:val="none"/>
        </w:rPr>
        <w:t>万元</w:t>
      </w:r>
      <w:r>
        <w:rPr>
          <w:rFonts w:hint="eastAsia" w:ascii="宋体" w:hAnsi="宋体"/>
          <w:sz w:val="24"/>
          <w:highlight w:val="none"/>
        </w:rPr>
        <w:t>（3万元/年）</w:t>
      </w:r>
    </w:p>
    <w:p>
      <w:pPr>
        <w:spacing w:line="360" w:lineRule="auto"/>
        <w:rPr>
          <w:rFonts w:ascii="宋体" w:hAnsi="宋体"/>
          <w:sz w:val="24"/>
          <w:highlight w:val="none"/>
        </w:rPr>
      </w:pPr>
      <w:r>
        <w:rPr>
          <w:rFonts w:hint="eastAsia" w:ascii="仿宋_GB2312" w:hAnsi="宋体"/>
          <w:b/>
          <w:sz w:val="24"/>
          <w:highlight w:val="none"/>
        </w:rPr>
        <w:t>三、合同履行期限：</w:t>
      </w:r>
      <w:r>
        <w:rPr>
          <w:rFonts w:hint="eastAsia" w:ascii="宋体" w:hAnsi="宋体"/>
          <w:sz w:val="24"/>
          <w:highlight w:val="none"/>
        </w:rPr>
        <w:t>三年</w:t>
      </w:r>
    </w:p>
    <w:p>
      <w:pPr>
        <w:spacing w:line="360" w:lineRule="auto"/>
        <w:ind w:right="-655" w:rightChars="-312"/>
        <w:jc w:val="left"/>
        <w:rPr>
          <w:rFonts w:hint="eastAsia" w:ascii="宋体" w:hAnsi="宋体"/>
          <w:b/>
          <w:bCs/>
          <w:sz w:val="24"/>
          <w:highlight w:val="none"/>
        </w:rPr>
      </w:pPr>
      <w:r>
        <w:rPr>
          <w:rFonts w:hint="eastAsia" w:ascii="仿宋_GB2312" w:hAnsi="宋体"/>
          <w:b/>
          <w:sz w:val="24"/>
          <w:highlight w:val="none"/>
        </w:rPr>
        <w:t>四、</w:t>
      </w:r>
      <w:r>
        <w:rPr>
          <w:rFonts w:hint="eastAsia" w:ascii="宋体" w:hAnsi="宋体"/>
          <w:b/>
          <w:bCs/>
          <w:sz w:val="24"/>
          <w:highlight w:val="none"/>
        </w:rPr>
        <w:t>服务内容：</w:t>
      </w:r>
    </w:p>
    <w:p>
      <w:pPr>
        <w:spacing w:line="360" w:lineRule="auto"/>
        <w:ind w:firstLine="480" w:firstLineChars="200"/>
        <w:rPr>
          <w:rFonts w:hint="eastAsia" w:ascii="宋体" w:hAnsi="宋体"/>
          <w:bCs/>
          <w:sz w:val="24"/>
          <w:highlight w:val="none"/>
        </w:rPr>
      </w:pPr>
      <w:r>
        <w:rPr>
          <w:rFonts w:hint="eastAsia" w:ascii="宋体" w:hAnsi="宋体"/>
          <w:bCs/>
          <w:sz w:val="24"/>
          <w:highlight w:val="none"/>
        </w:rPr>
        <w:t>1.接受</w:t>
      </w:r>
      <w:r>
        <w:rPr>
          <w:rFonts w:hint="eastAsia" w:ascii="宋体" w:hAnsi="宋体"/>
          <w:bCs/>
          <w:sz w:val="24"/>
          <w:highlight w:val="none"/>
          <w:lang w:eastAsia="zh-CN"/>
        </w:rPr>
        <w:t>学校</w:t>
      </w:r>
      <w:r>
        <w:rPr>
          <w:rFonts w:hint="eastAsia" w:ascii="宋体" w:hAnsi="宋体"/>
          <w:bCs/>
          <w:sz w:val="24"/>
          <w:highlight w:val="none"/>
        </w:rPr>
        <w:t>法律咨询，解答法律问题，为</w:t>
      </w:r>
      <w:r>
        <w:rPr>
          <w:rFonts w:hint="eastAsia" w:ascii="宋体" w:hAnsi="宋体"/>
          <w:bCs/>
          <w:sz w:val="24"/>
          <w:highlight w:val="none"/>
          <w:lang w:eastAsia="zh-CN"/>
        </w:rPr>
        <w:t>学校</w:t>
      </w:r>
      <w:r>
        <w:rPr>
          <w:rFonts w:hint="eastAsia" w:ascii="宋体" w:hAnsi="宋体"/>
          <w:bCs/>
          <w:sz w:val="24"/>
          <w:highlight w:val="none"/>
        </w:rPr>
        <w:t>重大决策、重大行政行为、重要民商事行为进行法律论证、风险评估或提供法律意见，协助审查</w:t>
      </w:r>
      <w:r>
        <w:rPr>
          <w:rFonts w:hint="eastAsia" w:ascii="宋体" w:hAnsi="宋体"/>
          <w:bCs/>
          <w:sz w:val="24"/>
          <w:highlight w:val="none"/>
          <w:lang w:eastAsia="zh-CN"/>
        </w:rPr>
        <w:t>学校</w:t>
      </w:r>
      <w:r>
        <w:rPr>
          <w:rFonts w:hint="eastAsia" w:ascii="宋体" w:hAnsi="宋体"/>
          <w:bCs/>
          <w:sz w:val="24"/>
          <w:highlight w:val="none"/>
        </w:rPr>
        <w:t>重大事项的相关法律文书；</w:t>
      </w:r>
    </w:p>
    <w:p>
      <w:pPr>
        <w:spacing w:line="360" w:lineRule="auto"/>
        <w:ind w:firstLine="480" w:firstLineChars="200"/>
        <w:rPr>
          <w:rFonts w:hint="eastAsia" w:ascii="宋体" w:hAnsi="宋体"/>
          <w:bCs/>
          <w:sz w:val="24"/>
          <w:highlight w:val="none"/>
        </w:rPr>
      </w:pPr>
      <w:r>
        <w:rPr>
          <w:rFonts w:hint="eastAsia" w:ascii="宋体" w:hAnsi="宋体"/>
          <w:bCs/>
          <w:sz w:val="24"/>
          <w:highlight w:val="none"/>
        </w:rPr>
        <w:t>2.对</w:t>
      </w:r>
      <w:r>
        <w:rPr>
          <w:rFonts w:hint="eastAsia" w:ascii="宋体" w:hAnsi="宋体"/>
          <w:bCs/>
          <w:sz w:val="24"/>
          <w:highlight w:val="none"/>
          <w:lang w:eastAsia="zh-CN"/>
        </w:rPr>
        <w:t>学校</w:t>
      </w:r>
      <w:r>
        <w:rPr>
          <w:rFonts w:hint="eastAsia" w:ascii="宋体" w:hAnsi="宋体"/>
          <w:bCs/>
          <w:sz w:val="24"/>
          <w:highlight w:val="none"/>
        </w:rPr>
        <w:t>起草的规章制度、规范性文件以及其他重要政策性文件进行廉洁性评估及合法性审查，必要时参与起草规范性文件；</w:t>
      </w:r>
    </w:p>
    <w:p>
      <w:pPr>
        <w:spacing w:line="360" w:lineRule="auto"/>
        <w:ind w:firstLine="480" w:firstLineChars="200"/>
        <w:rPr>
          <w:rFonts w:hint="eastAsia" w:ascii="宋体" w:hAnsi="宋体"/>
          <w:bCs/>
          <w:sz w:val="24"/>
          <w:highlight w:val="none"/>
        </w:rPr>
      </w:pPr>
      <w:r>
        <w:rPr>
          <w:rFonts w:hint="eastAsia" w:ascii="宋体" w:hAnsi="宋体"/>
          <w:bCs/>
          <w:sz w:val="24"/>
          <w:highlight w:val="none"/>
        </w:rPr>
        <w:t>3.为</w:t>
      </w:r>
      <w:r>
        <w:rPr>
          <w:rFonts w:hint="eastAsia" w:ascii="宋体" w:hAnsi="宋体"/>
          <w:bCs/>
          <w:sz w:val="24"/>
          <w:highlight w:val="none"/>
          <w:lang w:eastAsia="zh-CN"/>
        </w:rPr>
        <w:t>学校</w:t>
      </w:r>
      <w:r>
        <w:rPr>
          <w:rFonts w:hint="eastAsia" w:ascii="宋体" w:hAnsi="宋体"/>
          <w:bCs/>
          <w:sz w:val="24"/>
          <w:highlight w:val="none"/>
        </w:rPr>
        <w:t>涉法涉诉案件、信访案件和重大突发事件等提供法律服务。接受</w:t>
      </w:r>
      <w:r>
        <w:rPr>
          <w:rFonts w:hint="eastAsia" w:ascii="宋体" w:hAnsi="宋体"/>
          <w:bCs/>
          <w:sz w:val="24"/>
          <w:highlight w:val="none"/>
          <w:lang w:eastAsia="zh-CN"/>
        </w:rPr>
        <w:t>学校</w:t>
      </w:r>
      <w:r>
        <w:rPr>
          <w:rFonts w:hint="eastAsia" w:ascii="宋体" w:hAnsi="宋体"/>
          <w:bCs/>
          <w:sz w:val="24"/>
          <w:highlight w:val="none"/>
        </w:rPr>
        <w:t>委托，担任代理人，代理</w:t>
      </w:r>
      <w:r>
        <w:rPr>
          <w:rFonts w:hint="eastAsia" w:ascii="宋体" w:hAnsi="宋体"/>
          <w:bCs/>
          <w:sz w:val="24"/>
          <w:highlight w:val="none"/>
          <w:lang w:eastAsia="zh-CN"/>
        </w:rPr>
        <w:t>学校</w:t>
      </w:r>
      <w:r>
        <w:rPr>
          <w:rFonts w:hint="eastAsia" w:ascii="宋体" w:hAnsi="宋体"/>
          <w:bCs/>
          <w:sz w:val="24"/>
          <w:highlight w:val="none"/>
        </w:rPr>
        <w:t>参加诉讼、仲裁、调解以及其他非诉讼法律事务；</w:t>
      </w:r>
    </w:p>
    <w:p>
      <w:pPr>
        <w:spacing w:line="360" w:lineRule="auto"/>
        <w:ind w:firstLine="480" w:firstLineChars="200"/>
        <w:rPr>
          <w:rFonts w:hint="eastAsia" w:ascii="宋体" w:hAnsi="宋体"/>
          <w:bCs/>
          <w:sz w:val="24"/>
          <w:highlight w:val="none"/>
        </w:rPr>
      </w:pPr>
      <w:r>
        <w:rPr>
          <w:rFonts w:hint="eastAsia" w:ascii="宋体" w:hAnsi="宋体"/>
          <w:bCs/>
          <w:sz w:val="24"/>
          <w:highlight w:val="none"/>
        </w:rPr>
        <w:t>4.为</w:t>
      </w:r>
      <w:r>
        <w:rPr>
          <w:rFonts w:hint="eastAsia" w:ascii="宋体" w:hAnsi="宋体"/>
          <w:bCs/>
          <w:sz w:val="24"/>
          <w:highlight w:val="none"/>
          <w:lang w:eastAsia="zh-CN"/>
        </w:rPr>
        <w:t>学校</w:t>
      </w:r>
      <w:r>
        <w:rPr>
          <w:rFonts w:hint="eastAsia" w:ascii="宋体" w:hAnsi="宋体"/>
          <w:bCs/>
          <w:sz w:val="24"/>
          <w:highlight w:val="none"/>
        </w:rPr>
        <w:t>提供日常法律咨询，出具法律意见；根据</w:t>
      </w:r>
      <w:r>
        <w:rPr>
          <w:rFonts w:hint="eastAsia" w:ascii="宋体" w:hAnsi="宋体"/>
          <w:bCs/>
          <w:sz w:val="24"/>
          <w:highlight w:val="none"/>
          <w:lang w:eastAsia="zh-CN"/>
        </w:rPr>
        <w:t>学校</w:t>
      </w:r>
      <w:r>
        <w:rPr>
          <w:rFonts w:hint="eastAsia" w:ascii="宋体" w:hAnsi="宋体"/>
          <w:bCs/>
          <w:sz w:val="24"/>
          <w:highlight w:val="none"/>
        </w:rPr>
        <w:t>需要，以法律顾问的名义对外签发律师函、发布律师公告、通告等法律文书；</w:t>
      </w:r>
    </w:p>
    <w:p>
      <w:pPr>
        <w:spacing w:line="360" w:lineRule="auto"/>
        <w:ind w:firstLine="480" w:firstLineChars="200"/>
        <w:rPr>
          <w:rFonts w:hint="eastAsia" w:ascii="宋体" w:hAnsi="宋体"/>
          <w:bCs/>
          <w:sz w:val="24"/>
          <w:highlight w:val="none"/>
        </w:rPr>
      </w:pPr>
      <w:r>
        <w:rPr>
          <w:rFonts w:hint="eastAsia" w:ascii="宋体" w:hAnsi="宋体"/>
          <w:bCs/>
          <w:sz w:val="24"/>
          <w:highlight w:val="none"/>
        </w:rPr>
        <w:t>5.协助</w:t>
      </w:r>
      <w:r>
        <w:rPr>
          <w:rFonts w:hint="eastAsia" w:ascii="宋体" w:hAnsi="宋体"/>
          <w:bCs/>
          <w:sz w:val="24"/>
          <w:highlight w:val="none"/>
          <w:lang w:eastAsia="zh-CN"/>
        </w:rPr>
        <w:t>学校</w:t>
      </w:r>
      <w:r>
        <w:rPr>
          <w:rFonts w:hint="eastAsia" w:ascii="宋体" w:hAnsi="宋体"/>
          <w:bCs/>
          <w:sz w:val="24"/>
          <w:highlight w:val="none"/>
        </w:rPr>
        <w:t>开展依法治校指导和法律知识普及、法治宣传教育或者其他法律宣传教育活动；</w:t>
      </w:r>
    </w:p>
    <w:p>
      <w:pPr>
        <w:spacing w:line="360" w:lineRule="auto"/>
        <w:ind w:firstLine="480" w:firstLineChars="200"/>
        <w:rPr>
          <w:rFonts w:hint="eastAsia" w:ascii="宋体" w:hAnsi="宋体"/>
          <w:bCs/>
          <w:sz w:val="24"/>
          <w:highlight w:val="none"/>
        </w:rPr>
      </w:pPr>
      <w:r>
        <w:rPr>
          <w:rFonts w:hint="eastAsia" w:ascii="宋体" w:hAnsi="宋体"/>
          <w:bCs/>
          <w:sz w:val="24"/>
          <w:highlight w:val="none"/>
        </w:rPr>
        <w:t>6.协助起草</w:t>
      </w:r>
      <w:r>
        <w:rPr>
          <w:rFonts w:hint="eastAsia" w:ascii="宋体" w:hAnsi="宋体"/>
          <w:bCs/>
          <w:sz w:val="24"/>
          <w:highlight w:val="none"/>
          <w:lang w:eastAsia="zh-CN"/>
        </w:rPr>
        <w:t>学校</w:t>
      </w:r>
      <w:r>
        <w:rPr>
          <w:rFonts w:hint="eastAsia" w:ascii="宋体" w:hAnsi="宋体"/>
          <w:bCs/>
          <w:sz w:val="24"/>
          <w:highlight w:val="none"/>
        </w:rPr>
        <w:t>重要合同，根据</w:t>
      </w:r>
      <w:r>
        <w:rPr>
          <w:rFonts w:hint="eastAsia" w:ascii="宋体" w:hAnsi="宋体"/>
          <w:bCs/>
          <w:sz w:val="24"/>
          <w:highlight w:val="none"/>
          <w:lang w:eastAsia="zh-CN"/>
        </w:rPr>
        <w:t>学校</w:t>
      </w:r>
      <w:r>
        <w:rPr>
          <w:rFonts w:hint="eastAsia" w:ascii="宋体" w:hAnsi="宋体"/>
          <w:bCs/>
          <w:sz w:val="24"/>
          <w:highlight w:val="none"/>
        </w:rPr>
        <w:t>需要，参与项目谈判，为</w:t>
      </w:r>
      <w:r>
        <w:rPr>
          <w:rFonts w:hint="eastAsia" w:ascii="宋体" w:hAnsi="宋体"/>
          <w:bCs/>
          <w:sz w:val="24"/>
          <w:highlight w:val="none"/>
          <w:lang w:eastAsia="zh-CN"/>
        </w:rPr>
        <w:t>学校</w:t>
      </w:r>
      <w:r>
        <w:rPr>
          <w:rFonts w:hint="eastAsia" w:ascii="宋体" w:hAnsi="宋体"/>
          <w:bCs/>
          <w:sz w:val="24"/>
          <w:highlight w:val="none"/>
        </w:rPr>
        <w:t>经常性业务提供格式合同文本；审查</w:t>
      </w:r>
      <w:r>
        <w:rPr>
          <w:rFonts w:hint="eastAsia" w:ascii="宋体" w:hAnsi="宋体"/>
          <w:bCs/>
          <w:sz w:val="24"/>
          <w:highlight w:val="none"/>
          <w:lang w:eastAsia="zh-CN"/>
        </w:rPr>
        <w:t>学校</w:t>
      </w:r>
      <w:r>
        <w:rPr>
          <w:rFonts w:hint="eastAsia" w:ascii="宋体" w:hAnsi="宋体"/>
          <w:bCs/>
          <w:sz w:val="24"/>
          <w:highlight w:val="none"/>
        </w:rPr>
        <w:t>合同的合法性和法律风险并出具审查意见书；根据需要，协助管理重大合同，监督跟进合同的履行及合同纠纷的处理；</w:t>
      </w:r>
    </w:p>
    <w:p>
      <w:pPr>
        <w:spacing w:line="360" w:lineRule="auto"/>
        <w:ind w:firstLine="480" w:firstLineChars="200"/>
        <w:rPr>
          <w:rFonts w:hint="eastAsia" w:ascii="宋体" w:hAnsi="宋体"/>
          <w:bCs/>
          <w:sz w:val="24"/>
          <w:highlight w:val="none"/>
        </w:rPr>
      </w:pPr>
      <w:r>
        <w:rPr>
          <w:rFonts w:hint="eastAsia" w:ascii="宋体" w:hAnsi="宋体"/>
          <w:bCs/>
          <w:sz w:val="24"/>
          <w:highlight w:val="none"/>
        </w:rPr>
        <w:t>7.根据</w:t>
      </w:r>
      <w:r>
        <w:rPr>
          <w:rFonts w:hint="eastAsia" w:ascii="宋体" w:hAnsi="宋体"/>
          <w:bCs/>
          <w:sz w:val="24"/>
          <w:highlight w:val="none"/>
          <w:lang w:eastAsia="zh-CN"/>
        </w:rPr>
        <w:t>学校</w:t>
      </w:r>
      <w:r>
        <w:rPr>
          <w:rFonts w:hint="eastAsia" w:ascii="宋体" w:hAnsi="宋体"/>
          <w:bCs/>
          <w:sz w:val="24"/>
          <w:highlight w:val="none"/>
        </w:rPr>
        <w:t>需要，列席有关会议，参与项目谈判，现场提供法律咨洵意见；</w:t>
      </w:r>
    </w:p>
    <w:p>
      <w:pPr>
        <w:spacing w:line="360" w:lineRule="auto"/>
        <w:ind w:firstLine="480" w:firstLineChars="200"/>
        <w:rPr>
          <w:rFonts w:hint="eastAsia" w:ascii="宋体" w:hAnsi="宋体"/>
          <w:bCs/>
          <w:sz w:val="24"/>
          <w:highlight w:val="none"/>
        </w:rPr>
      </w:pPr>
      <w:r>
        <w:rPr>
          <w:rFonts w:hint="eastAsia" w:ascii="宋体" w:hAnsi="宋体"/>
          <w:bCs/>
          <w:sz w:val="24"/>
          <w:highlight w:val="none"/>
        </w:rPr>
        <w:t>8.及时为</w:t>
      </w:r>
      <w:r>
        <w:rPr>
          <w:rFonts w:hint="eastAsia" w:ascii="宋体" w:hAnsi="宋体"/>
          <w:bCs/>
          <w:sz w:val="24"/>
          <w:highlight w:val="none"/>
          <w:lang w:eastAsia="zh-CN"/>
        </w:rPr>
        <w:t>学校</w:t>
      </w:r>
      <w:r>
        <w:rPr>
          <w:rFonts w:hint="eastAsia" w:ascii="宋体" w:hAnsi="宋体"/>
          <w:bCs/>
          <w:sz w:val="24"/>
          <w:highlight w:val="none"/>
        </w:rPr>
        <w:t>提供国家、湖北省和黄石市新颁布的与其相关的法律、法规、规章、及其他政策信息；</w:t>
      </w:r>
    </w:p>
    <w:p>
      <w:pPr>
        <w:spacing w:line="360" w:lineRule="auto"/>
        <w:ind w:firstLine="480" w:firstLineChars="200"/>
        <w:rPr>
          <w:rFonts w:hint="eastAsia" w:ascii="宋体" w:hAnsi="宋体"/>
          <w:bCs/>
          <w:sz w:val="24"/>
          <w:highlight w:val="none"/>
        </w:rPr>
      </w:pPr>
      <w:r>
        <w:rPr>
          <w:rFonts w:hint="eastAsia" w:ascii="宋体" w:hAnsi="宋体"/>
          <w:bCs/>
          <w:sz w:val="24"/>
          <w:highlight w:val="none"/>
        </w:rPr>
        <w:t>9.</w:t>
      </w:r>
      <w:r>
        <w:rPr>
          <w:rFonts w:hint="eastAsia" w:ascii="宋体" w:hAnsi="宋体"/>
          <w:bCs/>
          <w:sz w:val="24"/>
          <w:highlight w:val="none"/>
          <w:lang w:val="en-US" w:eastAsia="zh-CN"/>
        </w:rPr>
        <w:t>为学校制定法律顾问服务方案</w:t>
      </w:r>
      <w:r>
        <w:rPr>
          <w:rFonts w:hint="eastAsia" w:ascii="宋体" w:hAnsi="宋体"/>
          <w:bCs/>
          <w:sz w:val="24"/>
          <w:highlight w:val="none"/>
        </w:rPr>
        <w:t>；</w:t>
      </w:r>
    </w:p>
    <w:p>
      <w:pPr>
        <w:spacing w:line="360" w:lineRule="auto"/>
        <w:ind w:firstLine="480" w:firstLineChars="200"/>
        <w:rPr>
          <w:rFonts w:hint="eastAsia" w:ascii="宋体" w:hAnsi="宋体" w:eastAsia="宋体"/>
          <w:bCs/>
          <w:sz w:val="24"/>
          <w:highlight w:val="none"/>
          <w:lang w:val="en-US" w:eastAsia="zh-CN"/>
        </w:rPr>
      </w:pPr>
      <w:r>
        <w:rPr>
          <w:rFonts w:hint="eastAsia" w:ascii="宋体" w:hAnsi="宋体"/>
          <w:bCs/>
          <w:sz w:val="24"/>
          <w:highlight w:val="none"/>
          <w:lang w:val="en-US" w:eastAsia="zh-CN"/>
        </w:rPr>
        <w:t>10.</w:t>
      </w:r>
      <w:r>
        <w:rPr>
          <w:rFonts w:hint="eastAsia" w:ascii="宋体" w:hAnsi="宋体"/>
          <w:bCs/>
          <w:sz w:val="24"/>
          <w:highlight w:val="none"/>
        </w:rPr>
        <w:t>协助</w:t>
      </w:r>
      <w:r>
        <w:rPr>
          <w:rFonts w:hint="eastAsia" w:ascii="宋体" w:hAnsi="宋体"/>
          <w:bCs/>
          <w:sz w:val="24"/>
          <w:highlight w:val="none"/>
          <w:lang w:eastAsia="zh-CN"/>
        </w:rPr>
        <w:t>学校</w:t>
      </w:r>
      <w:r>
        <w:rPr>
          <w:rFonts w:hint="eastAsia" w:ascii="宋体" w:hAnsi="宋体"/>
          <w:bCs/>
          <w:sz w:val="24"/>
          <w:highlight w:val="none"/>
        </w:rPr>
        <w:t>建立法律事务</w:t>
      </w:r>
      <w:r>
        <w:rPr>
          <w:rFonts w:hint="eastAsia" w:ascii="宋体" w:hAnsi="宋体"/>
          <w:bCs/>
          <w:sz w:val="24"/>
          <w:highlight w:val="none"/>
          <w:lang w:eastAsia="zh-CN"/>
        </w:rPr>
        <w:t>工作</w:t>
      </w:r>
      <w:r>
        <w:rPr>
          <w:rFonts w:hint="eastAsia" w:ascii="宋体" w:hAnsi="宋体"/>
          <w:bCs/>
          <w:sz w:val="24"/>
          <w:highlight w:val="none"/>
        </w:rPr>
        <w:t>档案</w:t>
      </w:r>
      <w:r>
        <w:rPr>
          <w:rFonts w:hint="eastAsia" w:ascii="宋体" w:hAnsi="宋体"/>
          <w:bCs/>
          <w:sz w:val="24"/>
          <w:highlight w:val="none"/>
          <w:lang w:eastAsia="zh-CN"/>
        </w:rPr>
        <w:t>；</w:t>
      </w:r>
    </w:p>
    <w:p>
      <w:pPr>
        <w:spacing w:line="360" w:lineRule="auto"/>
        <w:ind w:firstLine="480" w:firstLineChars="200"/>
        <w:rPr>
          <w:rFonts w:hint="eastAsia" w:ascii="宋体" w:hAnsi="宋体"/>
          <w:bCs/>
          <w:sz w:val="24"/>
          <w:highlight w:val="none"/>
        </w:rPr>
      </w:pPr>
      <w:r>
        <w:rPr>
          <w:rFonts w:hint="eastAsia" w:ascii="宋体" w:hAnsi="宋体"/>
          <w:bCs/>
          <w:sz w:val="24"/>
          <w:highlight w:val="none"/>
        </w:rPr>
        <w:t>10.办理双方协商一致的其他法律事务。</w:t>
      </w:r>
    </w:p>
    <w:p>
      <w:pPr>
        <w:spacing w:line="360" w:lineRule="auto"/>
        <w:rPr>
          <w:rFonts w:hint="eastAsia" w:ascii="仿宋_GB2312"/>
          <w:b/>
          <w:sz w:val="24"/>
          <w:highlight w:val="none"/>
        </w:rPr>
      </w:pPr>
      <w:r>
        <w:rPr>
          <w:rFonts w:hint="eastAsia" w:ascii="仿宋_GB2312"/>
          <w:b/>
          <w:sz w:val="24"/>
          <w:highlight w:val="none"/>
        </w:rPr>
        <w:t>五、商务要求：</w:t>
      </w:r>
    </w:p>
    <w:p>
      <w:pPr>
        <w:spacing w:line="360" w:lineRule="auto"/>
        <w:ind w:firstLine="480" w:firstLineChars="200"/>
        <w:rPr>
          <w:rFonts w:hint="eastAsia" w:ascii="宋体" w:hAnsi="宋体"/>
          <w:bCs/>
          <w:sz w:val="24"/>
          <w:highlight w:val="none"/>
        </w:rPr>
      </w:pPr>
      <w:r>
        <w:rPr>
          <w:rFonts w:hint="eastAsia" w:ascii="宋体" w:hAnsi="宋体"/>
          <w:bCs/>
          <w:sz w:val="24"/>
          <w:highlight w:val="none"/>
        </w:rPr>
        <w:t>1.拥护中国共产党领导，忠于宪法和法律，热爱高等教育事业，勤勉尽责、诚实守信、作风端正、身体健康，业务能力强，能全面、熟练履行服务职责。</w:t>
      </w:r>
    </w:p>
    <w:p>
      <w:pPr>
        <w:spacing w:line="360" w:lineRule="auto"/>
        <w:ind w:firstLine="480" w:firstLineChars="200"/>
        <w:rPr>
          <w:rFonts w:hint="eastAsia" w:ascii="宋体" w:hAnsi="宋体"/>
          <w:bCs/>
          <w:sz w:val="24"/>
          <w:highlight w:val="none"/>
        </w:rPr>
      </w:pPr>
      <w:r>
        <w:rPr>
          <w:rFonts w:hint="eastAsia" w:ascii="宋体" w:hAnsi="宋体"/>
          <w:bCs/>
          <w:sz w:val="24"/>
          <w:highlight w:val="none"/>
        </w:rPr>
        <w:t>2.律师事务所至少指派两名执业5年以上专职执业律师提供法律服务，执业律师在当地司法界享有较高声誉。</w:t>
      </w:r>
    </w:p>
    <w:p>
      <w:pPr>
        <w:spacing w:line="360" w:lineRule="auto"/>
        <w:ind w:firstLine="480" w:firstLineChars="200"/>
        <w:rPr>
          <w:rFonts w:hint="eastAsia" w:ascii="宋体" w:hAnsi="宋体"/>
          <w:bCs/>
          <w:sz w:val="24"/>
          <w:highlight w:val="none"/>
        </w:rPr>
      </w:pPr>
      <w:r>
        <w:rPr>
          <w:rFonts w:hint="eastAsia" w:ascii="宋体" w:hAnsi="宋体"/>
          <w:bCs/>
          <w:sz w:val="24"/>
          <w:highlight w:val="none"/>
        </w:rPr>
        <w:t>3.执业律师熟悉教育法律法规及相关政策,熟悉高校的相关管理。</w:t>
      </w:r>
    </w:p>
    <w:p>
      <w:pPr>
        <w:spacing w:line="360" w:lineRule="auto"/>
        <w:ind w:firstLine="480" w:firstLineChars="200"/>
        <w:rPr>
          <w:rFonts w:hint="eastAsia" w:ascii="宋体" w:hAnsi="宋体"/>
          <w:bCs/>
          <w:sz w:val="24"/>
          <w:highlight w:val="none"/>
        </w:rPr>
      </w:pPr>
      <w:r>
        <w:rPr>
          <w:rFonts w:hint="eastAsia" w:ascii="宋体" w:hAnsi="宋体"/>
          <w:bCs/>
          <w:sz w:val="24"/>
          <w:highlight w:val="none"/>
        </w:rPr>
        <w:t>4.供应商承诺近</w:t>
      </w:r>
      <w:r>
        <w:rPr>
          <w:rFonts w:hint="eastAsia" w:ascii="宋体" w:hAnsi="宋体"/>
          <w:bCs/>
          <w:sz w:val="24"/>
          <w:highlight w:val="none"/>
          <w:lang w:eastAsia="zh-CN"/>
        </w:rPr>
        <w:t>五</w:t>
      </w:r>
      <w:r>
        <w:rPr>
          <w:rFonts w:hint="eastAsia" w:ascii="宋体" w:hAnsi="宋体"/>
          <w:bCs/>
          <w:sz w:val="24"/>
          <w:highlight w:val="none"/>
        </w:rPr>
        <w:t>年（201</w:t>
      </w:r>
      <w:r>
        <w:rPr>
          <w:rFonts w:hint="eastAsia" w:ascii="宋体" w:hAnsi="宋体"/>
          <w:bCs/>
          <w:sz w:val="24"/>
          <w:highlight w:val="none"/>
          <w:lang w:val="en-US" w:eastAsia="zh-CN"/>
        </w:rPr>
        <w:t>5</w:t>
      </w:r>
      <w:r>
        <w:rPr>
          <w:rFonts w:hint="eastAsia" w:ascii="宋体" w:hAnsi="宋体"/>
          <w:bCs/>
          <w:sz w:val="24"/>
          <w:highlight w:val="none"/>
        </w:rPr>
        <w:t>年1月至今）未受到司法行政部门或律师协会的行业处分，进入顾问团队的律师未接受过刑事处罚，未受到司法行政部门或律师协会的处分或处罚。</w:t>
      </w:r>
    </w:p>
    <w:p>
      <w:pPr>
        <w:spacing w:line="360" w:lineRule="auto"/>
        <w:ind w:firstLine="480" w:firstLineChars="200"/>
        <w:rPr>
          <w:rFonts w:hint="eastAsia" w:ascii="宋体" w:hAnsi="宋体"/>
          <w:bCs/>
          <w:sz w:val="24"/>
          <w:highlight w:val="none"/>
        </w:rPr>
      </w:pPr>
      <w:r>
        <w:rPr>
          <w:rFonts w:hint="eastAsia" w:ascii="宋体" w:hAnsi="宋体"/>
          <w:bCs/>
          <w:sz w:val="24"/>
          <w:highlight w:val="none"/>
        </w:rPr>
        <w:t>5.保证有能力完成磋商文件所包含的全部法律事务。</w:t>
      </w:r>
    </w:p>
    <w:p>
      <w:pPr>
        <w:rPr>
          <w:rFonts w:hint="eastAsia" w:ascii="宋体" w:hAnsi="宋体"/>
          <w:b/>
          <w:bCs/>
          <w:sz w:val="30"/>
          <w:szCs w:val="30"/>
          <w:highlight w:val="none"/>
        </w:rPr>
      </w:pPr>
      <w:r>
        <w:rPr>
          <w:rFonts w:hint="eastAsia" w:ascii="宋体" w:hAnsi="宋体"/>
          <w:b/>
          <w:bCs/>
          <w:sz w:val="30"/>
          <w:szCs w:val="30"/>
          <w:highlight w:val="none"/>
        </w:rPr>
        <w:br w:type="page"/>
      </w:r>
    </w:p>
    <w:p>
      <w:pPr>
        <w:spacing w:line="360" w:lineRule="auto"/>
        <w:ind w:firstLine="2545" w:firstLineChars="845"/>
        <w:rPr>
          <w:rFonts w:ascii="宋体" w:hAnsi="宋体"/>
          <w:b/>
          <w:bCs/>
          <w:sz w:val="30"/>
          <w:szCs w:val="30"/>
          <w:highlight w:val="none"/>
        </w:rPr>
      </w:pPr>
      <w:r>
        <w:rPr>
          <w:rFonts w:hint="eastAsia" w:ascii="宋体" w:hAnsi="宋体"/>
          <w:b/>
          <w:bCs/>
          <w:sz w:val="30"/>
          <w:szCs w:val="30"/>
          <w:highlight w:val="none"/>
        </w:rPr>
        <w:t>第四章 磋商方法、步骤及标准</w:t>
      </w:r>
    </w:p>
    <w:p>
      <w:pPr>
        <w:pStyle w:val="8"/>
        <w:spacing w:after="0" w:line="360" w:lineRule="auto"/>
        <w:ind w:left="0" w:leftChars="0"/>
        <w:rPr>
          <w:rFonts w:ascii="宋体" w:hAnsi="宋体"/>
          <w:b/>
          <w:sz w:val="24"/>
          <w:highlight w:val="none"/>
        </w:rPr>
      </w:pPr>
      <w:bookmarkStart w:id="7" w:name="_Toc257983096"/>
      <w:r>
        <w:rPr>
          <w:rFonts w:hint="eastAsia" w:ascii="宋体" w:hAnsi="宋体"/>
          <w:b/>
          <w:sz w:val="24"/>
          <w:highlight w:val="none"/>
        </w:rPr>
        <w:t>一、</w:t>
      </w:r>
      <w:bookmarkEnd w:id="7"/>
      <w:r>
        <w:rPr>
          <w:rFonts w:hint="eastAsia" w:ascii="宋体" w:hAnsi="宋体"/>
          <w:b/>
          <w:sz w:val="24"/>
          <w:highlight w:val="none"/>
        </w:rPr>
        <w:t>竞争性</w:t>
      </w:r>
      <w:r>
        <w:rPr>
          <w:rFonts w:ascii="宋体" w:hAnsi="宋体"/>
          <w:b/>
          <w:sz w:val="24"/>
          <w:highlight w:val="none"/>
        </w:rPr>
        <w:t>蹉商</w:t>
      </w:r>
      <w:r>
        <w:rPr>
          <w:rFonts w:hint="eastAsia" w:ascii="宋体" w:hAnsi="宋体"/>
          <w:b/>
          <w:sz w:val="24"/>
          <w:highlight w:val="none"/>
        </w:rPr>
        <w:t>程序</w:t>
      </w:r>
    </w:p>
    <w:p>
      <w:pPr>
        <w:spacing w:line="360" w:lineRule="auto"/>
        <w:ind w:firstLine="480" w:firstLineChars="200"/>
        <w:rPr>
          <w:rFonts w:ascii="宋体" w:hAnsi="宋体"/>
          <w:sz w:val="24"/>
          <w:highlight w:val="none"/>
        </w:rPr>
      </w:pPr>
      <w:r>
        <w:rPr>
          <w:rFonts w:hint="eastAsia" w:ascii="宋体" w:hAnsi="宋体"/>
          <w:sz w:val="24"/>
          <w:highlight w:val="none"/>
        </w:rPr>
        <w:t>磋商小组由有关技术、经济等方面的专家组成，成员人数为3人及以上单数。</w:t>
      </w:r>
    </w:p>
    <w:p>
      <w:pPr>
        <w:widowControl/>
        <w:spacing w:line="360" w:lineRule="auto"/>
        <w:ind w:firstLine="480" w:firstLineChars="200"/>
        <w:jc w:val="left"/>
        <w:rPr>
          <w:rFonts w:ascii="宋体" w:hAnsi="宋体"/>
          <w:sz w:val="24"/>
          <w:highlight w:val="none"/>
        </w:rPr>
      </w:pPr>
      <w:r>
        <w:rPr>
          <w:rFonts w:hint="eastAsia" w:ascii="宋体" w:hAnsi="宋体"/>
          <w:sz w:val="24"/>
          <w:highlight w:val="none"/>
        </w:rPr>
        <w:t>本次</w:t>
      </w:r>
      <w:r>
        <w:rPr>
          <w:rFonts w:ascii="宋体" w:hAnsi="宋体"/>
          <w:sz w:val="24"/>
          <w:highlight w:val="none"/>
        </w:rPr>
        <w:t>竞争性蹉商采取</w:t>
      </w:r>
      <w:r>
        <w:rPr>
          <w:rFonts w:hint="eastAsia" w:ascii="宋体" w:hAnsi="宋体"/>
          <w:sz w:val="24"/>
          <w:highlight w:val="none"/>
        </w:rPr>
        <w:t>评审、评分</w:t>
      </w:r>
      <w:r>
        <w:rPr>
          <w:rFonts w:ascii="宋体" w:hAnsi="宋体"/>
          <w:sz w:val="24"/>
          <w:highlight w:val="none"/>
        </w:rPr>
        <w:t>和</w:t>
      </w:r>
      <w:r>
        <w:rPr>
          <w:rFonts w:hint="eastAsia" w:ascii="宋体" w:hAnsi="宋体"/>
          <w:sz w:val="24"/>
          <w:highlight w:val="none"/>
        </w:rPr>
        <w:t>最终报价（二次报价即最终报价）</w:t>
      </w:r>
      <w:r>
        <w:rPr>
          <w:rFonts w:ascii="宋体" w:hAnsi="宋体"/>
          <w:sz w:val="24"/>
          <w:highlight w:val="none"/>
        </w:rPr>
        <w:t>的</w:t>
      </w:r>
      <w:r>
        <w:rPr>
          <w:rFonts w:hint="eastAsia" w:ascii="宋体" w:hAnsi="宋体"/>
          <w:sz w:val="24"/>
          <w:highlight w:val="none"/>
        </w:rPr>
        <w:t>综合评分</w:t>
      </w:r>
      <w:r>
        <w:rPr>
          <w:rFonts w:ascii="宋体" w:hAnsi="宋体"/>
          <w:sz w:val="24"/>
          <w:highlight w:val="none"/>
        </w:rPr>
        <w:t>方式进行</w:t>
      </w:r>
      <w:r>
        <w:rPr>
          <w:rFonts w:hint="eastAsia" w:ascii="宋体" w:hAnsi="宋体"/>
          <w:sz w:val="24"/>
          <w:highlight w:val="none"/>
        </w:rPr>
        <w:t>。磋商活动中，未经各方一致</w:t>
      </w:r>
      <w:r>
        <w:rPr>
          <w:rFonts w:ascii="宋体" w:hAnsi="宋体"/>
          <w:sz w:val="24"/>
          <w:highlight w:val="none"/>
        </w:rPr>
        <w:t>同意，任一方</w:t>
      </w:r>
      <w:r>
        <w:rPr>
          <w:rFonts w:hint="eastAsia" w:ascii="宋体" w:hAnsi="宋体"/>
          <w:sz w:val="24"/>
          <w:highlight w:val="none"/>
        </w:rPr>
        <w:t>不得对外提供</w:t>
      </w:r>
      <w:r>
        <w:rPr>
          <w:rFonts w:ascii="宋体" w:hAnsi="宋体"/>
          <w:sz w:val="24"/>
          <w:highlight w:val="none"/>
        </w:rPr>
        <w:t>蹉商</w:t>
      </w:r>
      <w:r>
        <w:rPr>
          <w:rFonts w:hint="eastAsia" w:ascii="宋体" w:hAnsi="宋体"/>
          <w:sz w:val="24"/>
          <w:highlight w:val="none"/>
        </w:rPr>
        <w:t>技术资料、价格和其他任何信息。</w:t>
      </w:r>
    </w:p>
    <w:p>
      <w:pPr>
        <w:widowControl/>
        <w:spacing w:line="360" w:lineRule="auto"/>
        <w:ind w:firstLine="480" w:firstLineChars="200"/>
        <w:jc w:val="left"/>
        <w:rPr>
          <w:rFonts w:ascii="宋体" w:hAnsi="宋体"/>
          <w:sz w:val="24"/>
          <w:highlight w:val="none"/>
        </w:rPr>
      </w:pPr>
      <w:r>
        <w:rPr>
          <w:rFonts w:hint="eastAsia" w:ascii="宋体" w:hAnsi="宋体"/>
          <w:sz w:val="24"/>
          <w:highlight w:val="none"/>
        </w:rPr>
        <w:t>对实质性响应供应商需要澄清或修正响应文件提供和规定较充分的时间，澄清或修正响应文件逾时不交的，可视同供应商放弃磋商或投标。</w:t>
      </w:r>
    </w:p>
    <w:p>
      <w:pPr>
        <w:spacing w:line="360" w:lineRule="auto"/>
        <w:ind w:firstLine="480" w:firstLineChars="200"/>
        <w:rPr>
          <w:rFonts w:ascii="宋体" w:hAnsi="宋体"/>
          <w:sz w:val="24"/>
          <w:highlight w:val="none"/>
        </w:rPr>
      </w:pPr>
      <w:r>
        <w:rPr>
          <w:rFonts w:hint="eastAsia" w:ascii="宋体" w:hAnsi="宋体"/>
          <w:sz w:val="24"/>
          <w:highlight w:val="none"/>
        </w:rPr>
        <w:t>指定专人负责对竞争性磋商过程和</w:t>
      </w:r>
      <w:r>
        <w:rPr>
          <w:rFonts w:ascii="宋体" w:hAnsi="宋体"/>
          <w:sz w:val="24"/>
          <w:highlight w:val="none"/>
        </w:rPr>
        <w:t>内容</w:t>
      </w:r>
      <w:r>
        <w:rPr>
          <w:rFonts w:hint="eastAsia" w:ascii="宋体" w:hAnsi="宋体"/>
          <w:sz w:val="24"/>
          <w:highlight w:val="none"/>
        </w:rPr>
        <w:t>进行记录，磋商小组所有成员在记录上签字确认，并存档备查。</w:t>
      </w:r>
    </w:p>
    <w:p>
      <w:pPr>
        <w:pStyle w:val="6"/>
        <w:spacing w:line="360" w:lineRule="auto"/>
        <w:ind w:firstLine="480" w:firstLineChars="200"/>
        <w:rPr>
          <w:rFonts w:hAnsi="宋体"/>
          <w:sz w:val="24"/>
          <w:szCs w:val="24"/>
          <w:highlight w:val="none"/>
        </w:rPr>
      </w:pPr>
      <w:r>
        <w:rPr>
          <w:rFonts w:hint="eastAsia" w:hAnsi="宋体"/>
          <w:sz w:val="24"/>
          <w:szCs w:val="24"/>
          <w:highlight w:val="none"/>
        </w:rPr>
        <w:t>按照以下基本程序组织本次</w:t>
      </w:r>
      <w:r>
        <w:rPr>
          <w:rFonts w:hAnsi="宋体"/>
          <w:sz w:val="24"/>
          <w:szCs w:val="24"/>
          <w:highlight w:val="none"/>
        </w:rPr>
        <w:t>竞争性</w:t>
      </w:r>
      <w:r>
        <w:rPr>
          <w:rFonts w:hint="eastAsia" w:hAnsi="宋体"/>
          <w:sz w:val="24"/>
          <w:szCs w:val="24"/>
          <w:highlight w:val="none"/>
        </w:rPr>
        <w:t>磋商：</w:t>
      </w:r>
    </w:p>
    <w:p>
      <w:pPr>
        <w:pStyle w:val="6"/>
        <w:spacing w:line="360" w:lineRule="auto"/>
        <w:ind w:firstLine="480" w:firstLineChars="200"/>
        <w:rPr>
          <w:rFonts w:hAnsi="宋体"/>
          <w:sz w:val="24"/>
          <w:szCs w:val="24"/>
          <w:highlight w:val="none"/>
        </w:rPr>
      </w:pPr>
      <w:r>
        <w:rPr>
          <w:rFonts w:hint="eastAsia" w:hAnsi="宋体"/>
          <w:sz w:val="24"/>
          <w:szCs w:val="24"/>
          <w:highlight w:val="none"/>
        </w:rPr>
        <w:t>（一）发布公告接受响应人报名。</w:t>
      </w:r>
    </w:p>
    <w:p>
      <w:pPr>
        <w:pStyle w:val="6"/>
        <w:spacing w:line="360" w:lineRule="auto"/>
        <w:ind w:firstLine="480" w:firstLineChars="200"/>
        <w:rPr>
          <w:rFonts w:hAnsi="宋体"/>
          <w:sz w:val="24"/>
          <w:szCs w:val="24"/>
          <w:highlight w:val="none"/>
        </w:rPr>
      </w:pPr>
      <w:r>
        <w:rPr>
          <w:rFonts w:hint="eastAsia" w:hAnsi="宋体"/>
          <w:sz w:val="24"/>
          <w:szCs w:val="24"/>
          <w:highlight w:val="none"/>
        </w:rPr>
        <w:t>（</w:t>
      </w:r>
      <w:r>
        <w:rPr>
          <w:rFonts w:hAnsi="宋体"/>
          <w:sz w:val="24"/>
          <w:szCs w:val="24"/>
          <w:highlight w:val="none"/>
        </w:rPr>
        <w:t>二）</w:t>
      </w:r>
      <w:r>
        <w:rPr>
          <w:rFonts w:hint="eastAsia" w:hAnsi="宋体"/>
          <w:sz w:val="24"/>
          <w:szCs w:val="24"/>
          <w:highlight w:val="none"/>
        </w:rPr>
        <w:t>接收</w:t>
      </w:r>
      <w:r>
        <w:rPr>
          <w:rFonts w:hAnsi="宋体"/>
          <w:sz w:val="24"/>
          <w:szCs w:val="24"/>
          <w:highlight w:val="none"/>
        </w:rPr>
        <w:t>各供应商提交的</w:t>
      </w:r>
      <w:r>
        <w:rPr>
          <w:rFonts w:hint="eastAsia" w:hAnsi="宋体"/>
          <w:sz w:val="24"/>
          <w:szCs w:val="24"/>
          <w:highlight w:val="none"/>
        </w:rPr>
        <w:t>响应文件。</w:t>
      </w:r>
    </w:p>
    <w:p>
      <w:pPr>
        <w:pStyle w:val="6"/>
        <w:spacing w:line="360" w:lineRule="auto"/>
        <w:ind w:firstLine="480" w:firstLineChars="200"/>
        <w:rPr>
          <w:rFonts w:hAnsi="宋体"/>
          <w:sz w:val="24"/>
          <w:szCs w:val="24"/>
          <w:highlight w:val="none"/>
        </w:rPr>
      </w:pPr>
      <w:r>
        <w:rPr>
          <w:rFonts w:hint="eastAsia" w:hAnsi="宋体"/>
          <w:sz w:val="24"/>
          <w:szCs w:val="24"/>
          <w:highlight w:val="none"/>
        </w:rPr>
        <w:t>（三）组织</w:t>
      </w:r>
      <w:r>
        <w:rPr>
          <w:rFonts w:hAnsi="宋体"/>
          <w:sz w:val="24"/>
          <w:szCs w:val="24"/>
          <w:highlight w:val="none"/>
        </w:rPr>
        <w:t>竞争性</w:t>
      </w:r>
      <w:r>
        <w:rPr>
          <w:rFonts w:hint="eastAsia" w:hAnsi="宋体"/>
          <w:sz w:val="24"/>
          <w:szCs w:val="24"/>
          <w:highlight w:val="none"/>
        </w:rPr>
        <w:t>磋商评审</w:t>
      </w:r>
      <w:r>
        <w:rPr>
          <w:rFonts w:hAnsi="宋体"/>
          <w:sz w:val="24"/>
          <w:szCs w:val="24"/>
          <w:highlight w:val="none"/>
        </w:rPr>
        <w:t>。</w:t>
      </w:r>
    </w:p>
    <w:p>
      <w:pPr>
        <w:autoSpaceDE w:val="0"/>
        <w:autoSpaceDN w:val="0"/>
        <w:adjustRightInd w:val="0"/>
        <w:snapToGrid w:val="0"/>
        <w:spacing w:line="360" w:lineRule="auto"/>
        <w:ind w:firstLine="600" w:firstLineChars="250"/>
        <w:rPr>
          <w:rFonts w:ascii="宋体" w:hAnsi="宋体"/>
          <w:sz w:val="24"/>
          <w:highlight w:val="none"/>
        </w:rPr>
      </w:pPr>
      <w:r>
        <w:rPr>
          <w:rFonts w:hint="eastAsia" w:ascii="宋体" w:hAnsi="宋体"/>
          <w:sz w:val="24"/>
          <w:highlight w:val="none"/>
        </w:rPr>
        <w:t>1.资格性审查</w:t>
      </w:r>
    </w:p>
    <w:p>
      <w:pPr>
        <w:spacing w:line="360" w:lineRule="auto"/>
        <w:ind w:firstLine="480" w:firstLineChars="200"/>
        <w:rPr>
          <w:rFonts w:hint="eastAsia" w:ascii="宋体" w:hAnsi="宋体" w:eastAsia="宋体"/>
          <w:kern w:val="0"/>
          <w:sz w:val="24"/>
          <w:highlight w:val="none"/>
          <w:lang w:eastAsia="zh-CN"/>
        </w:rPr>
      </w:pPr>
      <w:r>
        <w:rPr>
          <w:rFonts w:ascii="宋体" w:hAnsi="宋体"/>
          <w:sz w:val="24"/>
          <w:highlight w:val="none"/>
        </w:rPr>
        <w:t>依据有关法律和</w:t>
      </w:r>
      <w:r>
        <w:rPr>
          <w:rFonts w:hint="eastAsia" w:ascii="宋体" w:hAnsi="宋体"/>
          <w:sz w:val="24"/>
          <w:highlight w:val="none"/>
        </w:rPr>
        <w:t>竞争性磋商</w:t>
      </w:r>
      <w:r>
        <w:rPr>
          <w:rFonts w:ascii="宋体" w:hAnsi="宋体"/>
          <w:sz w:val="24"/>
          <w:highlight w:val="none"/>
        </w:rPr>
        <w:t>文件的规定,对</w:t>
      </w:r>
      <w:r>
        <w:rPr>
          <w:rFonts w:hint="eastAsia" w:ascii="宋体" w:hAnsi="宋体"/>
          <w:sz w:val="24"/>
          <w:highlight w:val="none"/>
        </w:rPr>
        <w:t>响应文件提供</w:t>
      </w:r>
      <w:r>
        <w:rPr>
          <w:rFonts w:ascii="宋体" w:hAnsi="宋体"/>
          <w:sz w:val="24"/>
          <w:highlight w:val="none"/>
        </w:rPr>
        <w:t>的资格证明文件进行审查，以确定</w:t>
      </w:r>
      <w:r>
        <w:rPr>
          <w:rFonts w:hint="eastAsia" w:ascii="宋体" w:hAnsi="宋体"/>
          <w:sz w:val="24"/>
          <w:highlight w:val="none"/>
        </w:rPr>
        <w:t>响应人</w:t>
      </w:r>
      <w:r>
        <w:rPr>
          <w:rFonts w:ascii="宋体" w:hAnsi="宋体"/>
          <w:sz w:val="24"/>
          <w:highlight w:val="none"/>
        </w:rPr>
        <w:t>是否具备</w:t>
      </w:r>
      <w:r>
        <w:rPr>
          <w:rFonts w:hint="eastAsia" w:ascii="宋体" w:hAnsi="宋体"/>
          <w:sz w:val="24"/>
          <w:highlight w:val="none"/>
        </w:rPr>
        <w:t>有效的</w:t>
      </w:r>
      <w:r>
        <w:rPr>
          <w:rFonts w:ascii="宋体" w:hAnsi="宋体"/>
          <w:sz w:val="24"/>
          <w:highlight w:val="none"/>
        </w:rPr>
        <w:t>资格。</w:t>
      </w:r>
      <w:r>
        <w:rPr>
          <w:rFonts w:hint="eastAsia" w:ascii="宋体" w:hAnsi="宋体"/>
          <w:kern w:val="0"/>
          <w:sz w:val="24"/>
          <w:highlight w:val="none"/>
        </w:rPr>
        <w:t>在资格性检查时,</w:t>
      </w:r>
      <w:r>
        <w:rPr>
          <w:rFonts w:hint="eastAsia" w:ascii="宋体" w:hAnsi="宋体"/>
          <w:sz w:val="24"/>
          <w:highlight w:val="none"/>
        </w:rPr>
        <w:t>响应人资格</w:t>
      </w:r>
      <w:r>
        <w:rPr>
          <w:rFonts w:ascii="宋体" w:hAnsi="宋体"/>
          <w:sz w:val="24"/>
          <w:highlight w:val="none"/>
        </w:rPr>
        <w:t>证明文件</w:t>
      </w:r>
      <w:r>
        <w:rPr>
          <w:rFonts w:hint="eastAsia" w:ascii="宋体" w:hAnsi="宋体"/>
          <w:sz w:val="24"/>
          <w:highlight w:val="none"/>
        </w:rPr>
        <w:t>不满足响应文件要求和</w:t>
      </w:r>
      <w:r>
        <w:rPr>
          <w:rFonts w:ascii="宋体" w:hAnsi="宋体"/>
          <w:sz w:val="24"/>
          <w:highlight w:val="none"/>
        </w:rPr>
        <w:t>过期失效</w:t>
      </w:r>
      <w:r>
        <w:rPr>
          <w:rFonts w:hint="eastAsia" w:ascii="宋体" w:hAnsi="宋体"/>
          <w:sz w:val="24"/>
          <w:highlight w:val="none"/>
        </w:rPr>
        <w:t>的</w:t>
      </w:r>
      <w:r>
        <w:rPr>
          <w:rFonts w:ascii="宋体" w:hAnsi="宋体"/>
          <w:sz w:val="24"/>
          <w:highlight w:val="none"/>
        </w:rPr>
        <w:t>，</w:t>
      </w:r>
      <w:r>
        <w:rPr>
          <w:rFonts w:hint="eastAsia" w:ascii="宋体" w:hAnsi="宋体"/>
          <w:sz w:val="24"/>
          <w:highlight w:val="none"/>
        </w:rPr>
        <w:t>经</w:t>
      </w:r>
      <w:r>
        <w:rPr>
          <w:rFonts w:hint="eastAsia" w:ascii="宋体" w:hAnsi="宋体"/>
          <w:kern w:val="0"/>
          <w:sz w:val="24"/>
          <w:highlight w:val="none"/>
        </w:rPr>
        <w:t>磋商小组认定，视</w:t>
      </w:r>
      <w:r>
        <w:rPr>
          <w:rFonts w:ascii="宋体" w:hAnsi="宋体"/>
          <w:sz w:val="24"/>
          <w:highlight w:val="none"/>
        </w:rPr>
        <w:t>为</w:t>
      </w:r>
      <w:r>
        <w:rPr>
          <w:rFonts w:hint="eastAsia" w:ascii="宋体" w:hAnsi="宋体"/>
          <w:sz w:val="24"/>
          <w:highlight w:val="none"/>
        </w:rPr>
        <w:t>非实质性响应，将视为无效投标</w:t>
      </w:r>
      <w:r>
        <w:rPr>
          <w:rFonts w:hint="eastAsia" w:ascii="宋体" w:hAnsi="宋体"/>
          <w:sz w:val="24"/>
          <w:highlight w:val="none"/>
          <w:lang w:eastAsia="zh-CN"/>
        </w:rPr>
        <w:t>。</w:t>
      </w:r>
    </w:p>
    <w:p>
      <w:pPr>
        <w:autoSpaceDE w:val="0"/>
        <w:autoSpaceDN w:val="0"/>
        <w:adjustRightInd w:val="0"/>
        <w:snapToGrid w:val="0"/>
        <w:spacing w:line="360" w:lineRule="auto"/>
        <w:ind w:firstLine="600" w:firstLineChars="250"/>
        <w:rPr>
          <w:rFonts w:ascii="宋体" w:hAnsi="宋体"/>
          <w:sz w:val="24"/>
          <w:highlight w:val="none"/>
        </w:rPr>
      </w:pPr>
      <w:r>
        <w:rPr>
          <w:rFonts w:hint="eastAsia" w:ascii="宋体" w:hAnsi="宋体"/>
          <w:sz w:val="24"/>
          <w:highlight w:val="none"/>
        </w:rPr>
        <w:t>2.符合性审查</w:t>
      </w:r>
    </w:p>
    <w:p>
      <w:pPr>
        <w:autoSpaceDE w:val="0"/>
        <w:autoSpaceDN w:val="0"/>
        <w:adjustRightInd w:val="0"/>
        <w:snapToGrid w:val="0"/>
        <w:spacing w:line="360" w:lineRule="auto"/>
        <w:ind w:firstLine="480" w:firstLineChars="200"/>
        <w:rPr>
          <w:rFonts w:ascii="宋体" w:hAnsi="宋体"/>
          <w:sz w:val="24"/>
          <w:highlight w:val="none"/>
        </w:rPr>
      </w:pPr>
      <w:r>
        <w:rPr>
          <w:rFonts w:hint="eastAsia" w:ascii="宋体" w:hAnsi="宋体"/>
          <w:sz w:val="24"/>
          <w:highlight w:val="none"/>
        </w:rPr>
        <w:t>磋商小组从供应商递交的响应性文件的有效性、完整性和对竞争性磋商文件的响应程度进行审查。经审查，如有</w:t>
      </w:r>
      <w:r>
        <w:rPr>
          <w:rFonts w:ascii="宋体" w:hAnsi="宋体"/>
          <w:sz w:val="24"/>
          <w:highlight w:val="none"/>
        </w:rPr>
        <w:t>以下情况之一的，</w:t>
      </w:r>
      <w:r>
        <w:rPr>
          <w:rFonts w:hint="eastAsia" w:ascii="宋体" w:hAnsi="宋体"/>
          <w:sz w:val="24"/>
          <w:highlight w:val="none"/>
        </w:rPr>
        <w:t>属于</w:t>
      </w:r>
      <w:r>
        <w:rPr>
          <w:rFonts w:ascii="宋体" w:hAnsi="宋体"/>
          <w:sz w:val="24"/>
          <w:highlight w:val="none"/>
        </w:rPr>
        <w:t>无效</w:t>
      </w:r>
      <w:r>
        <w:rPr>
          <w:rFonts w:hint="eastAsia" w:ascii="宋体" w:hAnsi="宋体"/>
          <w:sz w:val="24"/>
          <w:highlight w:val="none"/>
        </w:rPr>
        <w:t>相应</w:t>
      </w:r>
      <w:r>
        <w:rPr>
          <w:rFonts w:ascii="宋体" w:hAnsi="宋体"/>
          <w:sz w:val="24"/>
          <w:highlight w:val="none"/>
        </w:rPr>
        <w:t>文件：</w:t>
      </w:r>
    </w:p>
    <w:p>
      <w:pPr>
        <w:autoSpaceDE w:val="0"/>
        <w:autoSpaceDN w:val="0"/>
        <w:adjustRightInd w:val="0"/>
        <w:snapToGrid w:val="0"/>
        <w:spacing w:line="360" w:lineRule="auto"/>
        <w:ind w:firstLine="480" w:firstLineChars="200"/>
        <w:rPr>
          <w:rFonts w:ascii="宋体" w:hAnsi="宋体"/>
          <w:sz w:val="24"/>
          <w:highlight w:val="none"/>
        </w:rPr>
      </w:pPr>
      <w:r>
        <w:rPr>
          <w:rFonts w:hint="eastAsia" w:ascii="宋体" w:hAnsi="宋体"/>
          <w:sz w:val="24"/>
          <w:highlight w:val="none"/>
        </w:rPr>
        <w:t>（1）递交响应文件供应商法定代表或其委托授权人身份与响应文件不符的；</w:t>
      </w:r>
    </w:p>
    <w:p>
      <w:pPr>
        <w:autoSpaceDE w:val="0"/>
        <w:autoSpaceDN w:val="0"/>
        <w:adjustRightInd w:val="0"/>
        <w:snapToGrid w:val="0"/>
        <w:spacing w:line="360" w:lineRule="auto"/>
        <w:ind w:firstLine="480" w:firstLineChars="200"/>
        <w:rPr>
          <w:rFonts w:ascii="宋体" w:hAnsi="宋体"/>
          <w:kern w:val="0"/>
          <w:sz w:val="24"/>
          <w:highlight w:val="none"/>
        </w:rPr>
      </w:pPr>
      <w:r>
        <w:rPr>
          <w:rFonts w:hint="eastAsia" w:ascii="宋体" w:hAnsi="宋体"/>
          <w:kern w:val="0"/>
          <w:sz w:val="24"/>
          <w:highlight w:val="none"/>
        </w:rPr>
        <w:t>（2）投标有效期不足的；</w:t>
      </w:r>
    </w:p>
    <w:p>
      <w:pPr>
        <w:autoSpaceDE w:val="0"/>
        <w:autoSpaceDN w:val="0"/>
        <w:adjustRightInd w:val="0"/>
        <w:snapToGrid w:val="0"/>
        <w:spacing w:line="360" w:lineRule="auto"/>
        <w:ind w:firstLine="480" w:firstLineChars="200"/>
        <w:rPr>
          <w:rFonts w:ascii="宋体" w:hAnsi="宋体"/>
          <w:sz w:val="24"/>
          <w:highlight w:val="none"/>
        </w:rPr>
      </w:pPr>
      <w:r>
        <w:rPr>
          <w:rFonts w:hint="eastAsia" w:ascii="宋体" w:hAnsi="宋体"/>
          <w:sz w:val="24"/>
          <w:highlight w:val="none"/>
        </w:rPr>
        <w:t>（3）附有采购人不能接受的条件的。</w:t>
      </w:r>
    </w:p>
    <w:p>
      <w:pPr>
        <w:autoSpaceDE w:val="0"/>
        <w:autoSpaceDN w:val="0"/>
        <w:adjustRightInd w:val="0"/>
        <w:snapToGrid w:val="0"/>
        <w:spacing w:line="360" w:lineRule="auto"/>
        <w:ind w:firstLine="464" w:firstLineChars="200"/>
        <w:rPr>
          <w:rFonts w:ascii="宋体" w:hAnsi="宋体"/>
          <w:spacing w:val="-4"/>
          <w:sz w:val="24"/>
          <w:highlight w:val="none"/>
        </w:rPr>
      </w:pPr>
      <w:r>
        <w:rPr>
          <w:rFonts w:hint="eastAsia" w:ascii="宋体" w:hAnsi="宋体"/>
          <w:spacing w:val="-4"/>
          <w:sz w:val="24"/>
          <w:highlight w:val="none"/>
        </w:rPr>
        <w:t>对无效响应文件须由</w:t>
      </w:r>
      <w:r>
        <w:rPr>
          <w:rFonts w:hint="eastAsia" w:ascii="宋体" w:hAnsi="宋体"/>
          <w:spacing w:val="-6"/>
          <w:sz w:val="24"/>
          <w:highlight w:val="none"/>
        </w:rPr>
        <w:t>谈判小组</w:t>
      </w:r>
      <w:r>
        <w:rPr>
          <w:rFonts w:hint="eastAsia" w:ascii="宋体" w:hAnsi="宋体"/>
          <w:spacing w:val="-4"/>
          <w:sz w:val="24"/>
          <w:highlight w:val="none"/>
        </w:rPr>
        <w:t>复核确认，确认为无效响应文件的供应商不予进入竞争性磋商。</w:t>
      </w:r>
    </w:p>
    <w:p>
      <w:pPr>
        <w:autoSpaceDE w:val="0"/>
        <w:autoSpaceDN w:val="0"/>
        <w:adjustRightInd w:val="0"/>
        <w:snapToGrid w:val="0"/>
        <w:spacing w:line="360" w:lineRule="auto"/>
        <w:ind w:firstLine="466" w:firstLineChars="200"/>
        <w:rPr>
          <w:rFonts w:ascii="宋体" w:hAnsi="宋体"/>
          <w:spacing w:val="-4"/>
          <w:sz w:val="24"/>
          <w:highlight w:val="none"/>
        </w:rPr>
      </w:pPr>
      <w:r>
        <w:rPr>
          <w:rFonts w:hint="eastAsia" w:ascii="宋体" w:hAnsi="宋体"/>
          <w:b/>
          <w:bCs/>
          <w:spacing w:val="-4"/>
          <w:sz w:val="24"/>
          <w:highlight w:val="none"/>
        </w:rPr>
        <w:t>确认符合性评审合格的供应商，现场进行最终报价，最终报价为价格评审的依据。</w:t>
      </w:r>
    </w:p>
    <w:p>
      <w:pPr>
        <w:pStyle w:val="6"/>
        <w:spacing w:line="360" w:lineRule="auto"/>
        <w:ind w:firstLine="480" w:firstLineChars="200"/>
        <w:rPr>
          <w:rFonts w:hAnsi="宋体"/>
          <w:sz w:val="24"/>
          <w:szCs w:val="24"/>
          <w:highlight w:val="none"/>
        </w:rPr>
      </w:pPr>
      <w:r>
        <w:rPr>
          <w:rFonts w:hint="eastAsia" w:hAnsi="宋体"/>
          <w:sz w:val="24"/>
          <w:szCs w:val="24"/>
          <w:highlight w:val="none"/>
        </w:rPr>
        <w:t>3.技术</w:t>
      </w:r>
      <w:r>
        <w:rPr>
          <w:rFonts w:hAnsi="宋体"/>
          <w:sz w:val="24"/>
          <w:szCs w:val="24"/>
          <w:highlight w:val="none"/>
        </w:rPr>
        <w:t>指标</w:t>
      </w:r>
      <w:r>
        <w:rPr>
          <w:rFonts w:hint="eastAsia" w:hAnsi="宋体"/>
          <w:sz w:val="24"/>
          <w:szCs w:val="24"/>
          <w:highlight w:val="none"/>
        </w:rPr>
        <w:t>评标</w:t>
      </w:r>
    </w:p>
    <w:p>
      <w:pPr>
        <w:pStyle w:val="6"/>
        <w:spacing w:line="360" w:lineRule="auto"/>
        <w:ind w:firstLine="480" w:firstLineChars="200"/>
        <w:rPr>
          <w:rFonts w:hAnsi="宋体"/>
          <w:sz w:val="24"/>
          <w:szCs w:val="24"/>
          <w:highlight w:val="none"/>
        </w:rPr>
      </w:pPr>
      <w:r>
        <w:rPr>
          <w:rFonts w:hint="eastAsia" w:hAnsi="宋体"/>
          <w:sz w:val="24"/>
          <w:szCs w:val="24"/>
          <w:highlight w:val="none"/>
        </w:rPr>
        <w:t>组织磋商小组</w:t>
      </w:r>
      <w:r>
        <w:rPr>
          <w:rFonts w:hAnsi="宋体"/>
          <w:sz w:val="24"/>
          <w:szCs w:val="24"/>
          <w:highlight w:val="none"/>
        </w:rPr>
        <w:t>专家组</w:t>
      </w:r>
      <w:r>
        <w:rPr>
          <w:rFonts w:hint="eastAsia" w:hAnsi="宋体"/>
          <w:sz w:val="24"/>
          <w:szCs w:val="24"/>
          <w:highlight w:val="none"/>
        </w:rPr>
        <w:t>根据</w:t>
      </w:r>
      <w:r>
        <w:rPr>
          <w:rFonts w:hAnsi="宋体"/>
          <w:sz w:val="24"/>
          <w:szCs w:val="24"/>
          <w:highlight w:val="none"/>
        </w:rPr>
        <w:t>各供应商提交的</w:t>
      </w:r>
      <w:r>
        <w:rPr>
          <w:rFonts w:hint="eastAsia" w:hAnsi="宋体"/>
          <w:sz w:val="24"/>
          <w:szCs w:val="24"/>
          <w:highlight w:val="none"/>
        </w:rPr>
        <w:t>的响应文件</w:t>
      </w:r>
      <w:r>
        <w:rPr>
          <w:rFonts w:hAnsi="宋体"/>
          <w:sz w:val="24"/>
          <w:szCs w:val="24"/>
          <w:highlight w:val="none"/>
        </w:rPr>
        <w:t>，</w:t>
      </w:r>
      <w:r>
        <w:rPr>
          <w:rFonts w:hint="eastAsia" w:hAnsi="宋体"/>
          <w:sz w:val="24"/>
          <w:szCs w:val="24"/>
          <w:highlight w:val="none"/>
        </w:rPr>
        <w:t>采取</w:t>
      </w:r>
      <w:r>
        <w:rPr>
          <w:rFonts w:hAnsi="宋体"/>
          <w:sz w:val="24"/>
          <w:szCs w:val="24"/>
          <w:highlight w:val="none"/>
        </w:rPr>
        <w:t>专家共同评审的</w:t>
      </w:r>
      <w:r>
        <w:rPr>
          <w:rFonts w:hint="eastAsia" w:hAnsi="宋体"/>
          <w:sz w:val="24"/>
          <w:szCs w:val="24"/>
          <w:highlight w:val="none"/>
        </w:rPr>
        <w:t>方式评审响应文件</w:t>
      </w:r>
      <w:r>
        <w:rPr>
          <w:rFonts w:hAnsi="宋体"/>
          <w:sz w:val="24"/>
          <w:szCs w:val="24"/>
          <w:highlight w:val="none"/>
        </w:rPr>
        <w:t>。</w:t>
      </w:r>
    </w:p>
    <w:p>
      <w:pPr>
        <w:pStyle w:val="6"/>
        <w:spacing w:line="360" w:lineRule="auto"/>
        <w:ind w:firstLine="480" w:firstLineChars="200"/>
        <w:rPr>
          <w:rFonts w:hAnsi="宋体"/>
          <w:sz w:val="24"/>
          <w:szCs w:val="24"/>
          <w:highlight w:val="none"/>
        </w:rPr>
      </w:pPr>
      <w:r>
        <w:rPr>
          <w:rFonts w:hint="eastAsia" w:hAnsi="宋体"/>
          <w:sz w:val="24"/>
          <w:szCs w:val="24"/>
          <w:highlight w:val="none"/>
        </w:rPr>
        <w:t>4.商务内容评标</w:t>
      </w:r>
    </w:p>
    <w:p>
      <w:pPr>
        <w:pStyle w:val="6"/>
        <w:spacing w:line="360" w:lineRule="auto"/>
        <w:ind w:firstLine="480" w:firstLineChars="200"/>
        <w:rPr>
          <w:rFonts w:hAnsi="宋体"/>
          <w:sz w:val="24"/>
          <w:szCs w:val="24"/>
          <w:highlight w:val="none"/>
        </w:rPr>
      </w:pPr>
      <w:r>
        <w:rPr>
          <w:rFonts w:hint="eastAsia" w:hAnsi="宋体"/>
          <w:sz w:val="24"/>
          <w:szCs w:val="24"/>
          <w:highlight w:val="none"/>
        </w:rPr>
        <w:t>采购人</w:t>
      </w:r>
      <w:r>
        <w:rPr>
          <w:rFonts w:hAnsi="宋体"/>
          <w:sz w:val="24"/>
          <w:szCs w:val="24"/>
          <w:highlight w:val="none"/>
        </w:rPr>
        <w:t>在</w:t>
      </w:r>
      <w:r>
        <w:rPr>
          <w:rFonts w:hint="eastAsia" w:hAnsi="宋体"/>
          <w:sz w:val="24"/>
          <w:szCs w:val="24"/>
          <w:highlight w:val="none"/>
        </w:rPr>
        <w:t>磋商</w:t>
      </w:r>
      <w:r>
        <w:rPr>
          <w:rFonts w:hAnsi="宋体"/>
          <w:sz w:val="24"/>
          <w:szCs w:val="24"/>
          <w:highlight w:val="none"/>
        </w:rPr>
        <w:t>前</w:t>
      </w:r>
      <w:r>
        <w:rPr>
          <w:rFonts w:hint="eastAsia" w:hAnsi="宋体"/>
          <w:sz w:val="24"/>
          <w:szCs w:val="24"/>
          <w:highlight w:val="none"/>
        </w:rPr>
        <w:t>与</w:t>
      </w:r>
      <w:r>
        <w:rPr>
          <w:rFonts w:hAnsi="宋体"/>
          <w:sz w:val="24"/>
          <w:szCs w:val="24"/>
          <w:highlight w:val="none"/>
        </w:rPr>
        <w:t>各供应商验证</w:t>
      </w:r>
      <w:r>
        <w:rPr>
          <w:rFonts w:hint="eastAsia" w:hAnsi="宋体"/>
          <w:sz w:val="24"/>
          <w:szCs w:val="24"/>
          <w:highlight w:val="none"/>
        </w:rPr>
        <w:t>商务投标</w:t>
      </w:r>
      <w:r>
        <w:rPr>
          <w:rFonts w:hAnsi="宋体"/>
          <w:sz w:val="24"/>
          <w:szCs w:val="24"/>
          <w:highlight w:val="none"/>
        </w:rPr>
        <w:t>文件的完整性，经确认无</w:t>
      </w:r>
      <w:r>
        <w:rPr>
          <w:rFonts w:hint="eastAsia" w:hAnsi="宋体"/>
          <w:sz w:val="24"/>
          <w:szCs w:val="24"/>
          <w:highlight w:val="none"/>
        </w:rPr>
        <w:t>异议</w:t>
      </w:r>
      <w:r>
        <w:rPr>
          <w:rFonts w:hAnsi="宋体"/>
          <w:sz w:val="24"/>
          <w:szCs w:val="24"/>
          <w:highlight w:val="none"/>
        </w:rPr>
        <w:t>后，开封</w:t>
      </w:r>
      <w:r>
        <w:rPr>
          <w:rFonts w:hint="eastAsia" w:hAnsi="宋体"/>
          <w:sz w:val="24"/>
          <w:szCs w:val="24"/>
          <w:highlight w:val="none"/>
        </w:rPr>
        <w:t>文件</w:t>
      </w:r>
      <w:r>
        <w:rPr>
          <w:rFonts w:hAnsi="宋体"/>
          <w:sz w:val="24"/>
          <w:szCs w:val="24"/>
          <w:highlight w:val="none"/>
        </w:rPr>
        <w:t>，</w:t>
      </w:r>
      <w:r>
        <w:rPr>
          <w:rFonts w:hint="eastAsia" w:hAnsi="宋体"/>
          <w:sz w:val="24"/>
          <w:szCs w:val="24"/>
          <w:highlight w:val="none"/>
        </w:rPr>
        <w:t>交予磋商小组</w:t>
      </w:r>
      <w:r>
        <w:rPr>
          <w:rFonts w:hAnsi="宋体"/>
          <w:sz w:val="24"/>
          <w:szCs w:val="24"/>
          <w:highlight w:val="none"/>
        </w:rPr>
        <w:t>专家组，</w:t>
      </w:r>
      <w:r>
        <w:rPr>
          <w:rFonts w:hint="eastAsia" w:hAnsi="宋体"/>
          <w:sz w:val="24"/>
          <w:szCs w:val="24"/>
          <w:highlight w:val="none"/>
        </w:rPr>
        <w:t>按</w:t>
      </w:r>
      <w:r>
        <w:rPr>
          <w:rFonts w:hAnsi="宋体"/>
          <w:sz w:val="24"/>
          <w:szCs w:val="24"/>
          <w:highlight w:val="none"/>
        </w:rPr>
        <w:t>评</w:t>
      </w:r>
      <w:r>
        <w:rPr>
          <w:rFonts w:hint="eastAsia" w:hAnsi="宋体"/>
          <w:sz w:val="24"/>
          <w:szCs w:val="24"/>
          <w:highlight w:val="none"/>
        </w:rPr>
        <w:t>审</w:t>
      </w:r>
      <w:r>
        <w:rPr>
          <w:rFonts w:hAnsi="宋体"/>
          <w:sz w:val="24"/>
          <w:szCs w:val="24"/>
          <w:highlight w:val="none"/>
        </w:rPr>
        <w:t>办法组织评</w:t>
      </w:r>
      <w:r>
        <w:rPr>
          <w:rFonts w:hint="eastAsia" w:hAnsi="宋体"/>
          <w:sz w:val="24"/>
          <w:szCs w:val="24"/>
          <w:highlight w:val="none"/>
        </w:rPr>
        <w:t>审。</w:t>
      </w:r>
    </w:p>
    <w:p>
      <w:pPr>
        <w:pStyle w:val="6"/>
        <w:spacing w:line="360" w:lineRule="auto"/>
        <w:ind w:firstLine="480" w:firstLineChars="200"/>
        <w:rPr>
          <w:rFonts w:hAnsi="宋体"/>
          <w:sz w:val="24"/>
          <w:szCs w:val="24"/>
          <w:highlight w:val="none"/>
        </w:rPr>
      </w:pPr>
      <w:r>
        <w:rPr>
          <w:rFonts w:hint="eastAsia" w:hAnsi="宋体"/>
          <w:sz w:val="24"/>
          <w:szCs w:val="24"/>
          <w:highlight w:val="none"/>
        </w:rPr>
        <w:t>5.响应文件</w:t>
      </w:r>
      <w:r>
        <w:rPr>
          <w:rFonts w:hAnsi="宋体"/>
          <w:sz w:val="24"/>
          <w:szCs w:val="24"/>
          <w:highlight w:val="none"/>
        </w:rPr>
        <w:t>报价评</w:t>
      </w:r>
      <w:r>
        <w:rPr>
          <w:rFonts w:hint="eastAsia" w:hAnsi="宋体"/>
          <w:sz w:val="24"/>
          <w:szCs w:val="24"/>
          <w:highlight w:val="none"/>
        </w:rPr>
        <w:t>审</w:t>
      </w:r>
    </w:p>
    <w:p>
      <w:pPr>
        <w:pStyle w:val="6"/>
        <w:spacing w:line="360" w:lineRule="auto"/>
        <w:ind w:firstLine="480" w:firstLineChars="200"/>
        <w:rPr>
          <w:rFonts w:hAnsi="宋体"/>
          <w:sz w:val="24"/>
          <w:szCs w:val="24"/>
          <w:highlight w:val="none"/>
        </w:rPr>
      </w:pPr>
      <w:r>
        <w:rPr>
          <w:rFonts w:hAnsi="宋体"/>
          <w:sz w:val="24"/>
          <w:szCs w:val="24"/>
          <w:highlight w:val="none"/>
        </w:rPr>
        <w:t>在评标前</w:t>
      </w:r>
      <w:r>
        <w:rPr>
          <w:rFonts w:hint="eastAsia" w:hAnsi="宋体"/>
          <w:sz w:val="24"/>
          <w:szCs w:val="24"/>
          <w:highlight w:val="none"/>
        </w:rPr>
        <w:t>面对各供应商报价进行记录备案</w:t>
      </w:r>
      <w:r>
        <w:rPr>
          <w:rFonts w:hAnsi="宋体"/>
          <w:sz w:val="24"/>
          <w:szCs w:val="24"/>
          <w:highlight w:val="none"/>
        </w:rPr>
        <w:t>，对</w:t>
      </w:r>
      <w:r>
        <w:rPr>
          <w:rFonts w:hint="eastAsia" w:hAnsi="宋体"/>
          <w:sz w:val="24"/>
          <w:szCs w:val="24"/>
          <w:highlight w:val="none"/>
        </w:rPr>
        <w:t>投标</w:t>
      </w:r>
      <w:r>
        <w:rPr>
          <w:rFonts w:hAnsi="宋体"/>
          <w:sz w:val="24"/>
          <w:szCs w:val="24"/>
          <w:highlight w:val="none"/>
        </w:rPr>
        <w:t>报价超过采购人</w:t>
      </w:r>
      <w:r>
        <w:rPr>
          <w:rFonts w:hint="eastAsia" w:hAnsi="宋体"/>
          <w:sz w:val="24"/>
          <w:szCs w:val="24"/>
          <w:highlight w:val="none"/>
        </w:rPr>
        <w:t>最高限价</w:t>
      </w:r>
      <w:r>
        <w:rPr>
          <w:rFonts w:hAnsi="宋体"/>
          <w:sz w:val="24"/>
          <w:szCs w:val="24"/>
          <w:highlight w:val="none"/>
        </w:rPr>
        <w:t>的报价，</w:t>
      </w:r>
      <w:r>
        <w:rPr>
          <w:rFonts w:hint="eastAsia" w:hAnsi="宋体"/>
          <w:sz w:val="24"/>
          <w:szCs w:val="24"/>
          <w:highlight w:val="none"/>
        </w:rPr>
        <w:t>当场宣布</w:t>
      </w:r>
      <w:r>
        <w:rPr>
          <w:rFonts w:hAnsi="宋体"/>
          <w:sz w:val="24"/>
          <w:szCs w:val="24"/>
          <w:highlight w:val="none"/>
        </w:rPr>
        <w:t>其供应商</w:t>
      </w:r>
      <w:r>
        <w:rPr>
          <w:rFonts w:hint="eastAsia" w:hAnsi="宋体"/>
          <w:sz w:val="24"/>
          <w:szCs w:val="24"/>
          <w:highlight w:val="none"/>
        </w:rPr>
        <w:t>报价</w:t>
      </w:r>
      <w:r>
        <w:rPr>
          <w:rFonts w:hAnsi="宋体"/>
          <w:sz w:val="24"/>
          <w:szCs w:val="24"/>
          <w:highlight w:val="none"/>
        </w:rPr>
        <w:t>不符合采购人</w:t>
      </w:r>
      <w:r>
        <w:rPr>
          <w:rFonts w:hint="eastAsia" w:hAnsi="宋体"/>
          <w:sz w:val="24"/>
          <w:szCs w:val="24"/>
          <w:highlight w:val="none"/>
        </w:rPr>
        <w:t>报价</w:t>
      </w:r>
      <w:r>
        <w:rPr>
          <w:rFonts w:hAnsi="宋体"/>
          <w:sz w:val="24"/>
          <w:szCs w:val="24"/>
          <w:highlight w:val="none"/>
        </w:rPr>
        <w:t>要求，取消</w:t>
      </w:r>
      <w:r>
        <w:rPr>
          <w:rFonts w:hint="eastAsia" w:hAnsi="宋体"/>
          <w:sz w:val="24"/>
          <w:szCs w:val="24"/>
          <w:highlight w:val="none"/>
        </w:rPr>
        <w:t>投标资格。</w:t>
      </w:r>
    </w:p>
    <w:p>
      <w:pPr>
        <w:pStyle w:val="6"/>
        <w:spacing w:line="360" w:lineRule="auto"/>
        <w:ind w:firstLine="480" w:firstLineChars="200"/>
        <w:rPr>
          <w:rFonts w:hAnsi="宋体"/>
          <w:sz w:val="24"/>
          <w:szCs w:val="24"/>
          <w:highlight w:val="none"/>
        </w:rPr>
      </w:pPr>
      <w:r>
        <w:rPr>
          <w:rFonts w:hint="eastAsia" w:hAnsi="宋体"/>
          <w:sz w:val="24"/>
          <w:szCs w:val="24"/>
          <w:highlight w:val="none"/>
        </w:rPr>
        <w:t>评审</w:t>
      </w:r>
      <w:r>
        <w:rPr>
          <w:rFonts w:hAnsi="宋体"/>
          <w:sz w:val="24"/>
          <w:szCs w:val="24"/>
          <w:highlight w:val="none"/>
        </w:rPr>
        <w:t>专家组根据各供应商</w:t>
      </w:r>
      <w:r>
        <w:rPr>
          <w:rFonts w:hint="eastAsia" w:hAnsi="宋体"/>
          <w:sz w:val="24"/>
          <w:szCs w:val="24"/>
          <w:highlight w:val="none"/>
        </w:rPr>
        <w:t>投标最终</w:t>
      </w:r>
      <w:r>
        <w:rPr>
          <w:rFonts w:hAnsi="宋体"/>
          <w:sz w:val="24"/>
          <w:szCs w:val="24"/>
          <w:highlight w:val="none"/>
        </w:rPr>
        <w:t>报价情况，按评</w:t>
      </w:r>
      <w:r>
        <w:rPr>
          <w:rFonts w:hint="eastAsia" w:hAnsi="宋体"/>
          <w:sz w:val="24"/>
          <w:szCs w:val="24"/>
          <w:highlight w:val="none"/>
        </w:rPr>
        <w:t>审</w:t>
      </w:r>
      <w:r>
        <w:rPr>
          <w:rFonts w:hAnsi="宋体"/>
          <w:sz w:val="24"/>
          <w:szCs w:val="24"/>
          <w:highlight w:val="none"/>
        </w:rPr>
        <w:t>办法</w:t>
      </w:r>
      <w:r>
        <w:rPr>
          <w:rFonts w:hint="eastAsia" w:hAnsi="宋体"/>
          <w:sz w:val="24"/>
          <w:szCs w:val="24"/>
          <w:highlight w:val="none"/>
        </w:rPr>
        <w:t>计算</w:t>
      </w:r>
      <w:r>
        <w:rPr>
          <w:rFonts w:hAnsi="宋体"/>
          <w:sz w:val="24"/>
          <w:szCs w:val="24"/>
          <w:highlight w:val="none"/>
        </w:rPr>
        <w:t>各</w:t>
      </w:r>
      <w:r>
        <w:rPr>
          <w:rFonts w:hint="eastAsia" w:hAnsi="宋体"/>
          <w:sz w:val="24"/>
          <w:szCs w:val="24"/>
          <w:highlight w:val="none"/>
        </w:rPr>
        <w:t>响应人</w:t>
      </w:r>
      <w:r>
        <w:rPr>
          <w:rFonts w:hAnsi="宋体"/>
          <w:sz w:val="24"/>
          <w:szCs w:val="24"/>
          <w:highlight w:val="none"/>
        </w:rPr>
        <w:t>报价得分。</w:t>
      </w:r>
    </w:p>
    <w:p>
      <w:pPr>
        <w:pStyle w:val="6"/>
        <w:spacing w:line="360" w:lineRule="auto"/>
        <w:ind w:firstLine="480" w:firstLineChars="200"/>
        <w:rPr>
          <w:rFonts w:hAnsi="宋体"/>
          <w:sz w:val="24"/>
          <w:szCs w:val="24"/>
          <w:highlight w:val="none"/>
        </w:rPr>
      </w:pPr>
      <w:r>
        <w:rPr>
          <w:rFonts w:hint="eastAsia" w:hAnsi="宋体"/>
          <w:sz w:val="24"/>
          <w:szCs w:val="24"/>
          <w:highlight w:val="none"/>
        </w:rPr>
        <w:t>6.综合</w:t>
      </w:r>
      <w:r>
        <w:rPr>
          <w:rFonts w:hAnsi="宋体"/>
          <w:sz w:val="24"/>
          <w:szCs w:val="24"/>
          <w:highlight w:val="none"/>
        </w:rPr>
        <w:t>评</w:t>
      </w:r>
      <w:r>
        <w:rPr>
          <w:rFonts w:hint="eastAsia" w:hAnsi="宋体"/>
          <w:sz w:val="24"/>
          <w:szCs w:val="24"/>
          <w:highlight w:val="none"/>
        </w:rPr>
        <w:t>审</w:t>
      </w:r>
    </w:p>
    <w:p>
      <w:pPr>
        <w:pStyle w:val="6"/>
        <w:spacing w:line="360" w:lineRule="auto"/>
        <w:ind w:firstLine="480" w:firstLineChars="200"/>
        <w:rPr>
          <w:rFonts w:hAnsi="宋体"/>
          <w:sz w:val="24"/>
          <w:szCs w:val="24"/>
          <w:highlight w:val="none"/>
        </w:rPr>
      </w:pPr>
      <w:r>
        <w:rPr>
          <w:rFonts w:hint="eastAsia" w:hAnsi="宋体"/>
          <w:sz w:val="24"/>
          <w:szCs w:val="24"/>
          <w:highlight w:val="none"/>
        </w:rPr>
        <w:t>由</w:t>
      </w:r>
      <w:r>
        <w:rPr>
          <w:rFonts w:hAnsi="宋体"/>
          <w:sz w:val="24"/>
          <w:szCs w:val="24"/>
          <w:highlight w:val="none"/>
        </w:rPr>
        <w:t>评</w:t>
      </w:r>
      <w:r>
        <w:rPr>
          <w:rFonts w:hint="eastAsia" w:hAnsi="宋体"/>
          <w:sz w:val="24"/>
          <w:szCs w:val="24"/>
          <w:highlight w:val="none"/>
        </w:rPr>
        <w:t>审</w:t>
      </w:r>
      <w:r>
        <w:rPr>
          <w:rFonts w:hAnsi="宋体"/>
          <w:sz w:val="24"/>
          <w:szCs w:val="24"/>
          <w:highlight w:val="none"/>
        </w:rPr>
        <w:t>专家组综合</w:t>
      </w:r>
      <w:r>
        <w:rPr>
          <w:rFonts w:hint="eastAsia" w:hAnsi="宋体"/>
          <w:sz w:val="24"/>
          <w:szCs w:val="24"/>
          <w:highlight w:val="none"/>
        </w:rPr>
        <w:t>各</w:t>
      </w:r>
      <w:r>
        <w:rPr>
          <w:rFonts w:hAnsi="宋体"/>
          <w:sz w:val="24"/>
          <w:szCs w:val="24"/>
          <w:highlight w:val="none"/>
        </w:rPr>
        <w:t>供应商技术</w:t>
      </w:r>
      <w:r>
        <w:rPr>
          <w:rFonts w:hint="eastAsia" w:hAnsi="宋体"/>
          <w:sz w:val="24"/>
          <w:szCs w:val="24"/>
          <w:highlight w:val="none"/>
        </w:rPr>
        <w:t>指标</w:t>
      </w:r>
      <w:r>
        <w:rPr>
          <w:rFonts w:hAnsi="宋体"/>
          <w:sz w:val="24"/>
          <w:szCs w:val="24"/>
          <w:highlight w:val="none"/>
        </w:rPr>
        <w:t>、商务</w:t>
      </w:r>
      <w:r>
        <w:rPr>
          <w:rFonts w:hint="eastAsia" w:hAnsi="宋体"/>
          <w:sz w:val="24"/>
          <w:szCs w:val="24"/>
          <w:highlight w:val="none"/>
        </w:rPr>
        <w:t>和（现场报价）最终</w:t>
      </w:r>
      <w:r>
        <w:rPr>
          <w:rFonts w:hAnsi="宋体"/>
          <w:sz w:val="24"/>
          <w:szCs w:val="24"/>
          <w:highlight w:val="none"/>
        </w:rPr>
        <w:t>报价评</w:t>
      </w:r>
      <w:r>
        <w:rPr>
          <w:rFonts w:hint="eastAsia" w:hAnsi="宋体"/>
          <w:sz w:val="24"/>
          <w:szCs w:val="24"/>
          <w:highlight w:val="none"/>
        </w:rPr>
        <w:t>审得分</w:t>
      </w:r>
      <w:r>
        <w:rPr>
          <w:rFonts w:hAnsi="宋体"/>
          <w:sz w:val="24"/>
          <w:szCs w:val="24"/>
          <w:highlight w:val="none"/>
        </w:rPr>
        <w:t>，</w:t>
      </w:r>
      <w:r>
        <w:rPr>
          <w:rFonts w:hint="eastAsia" w:hAnsi="宋体"/>
          <w:sz w:val="24"/>
          <w:szCs w:val="24"/>
          <w:highlight w:val="none"/>
        </w:rPr>
        <w:t>形成</w:t>
      </w:r>
      <w:r>
        <w:rPr>
          <w:rFonts w:hAnsi="宋体"/>
          <w:sz w:val="24"/>
          <w:szCs w:val="24"/>
          <w:highlight w:val="none"/>
        </w:rPr>
        <w:t>各供应商本次竞争性蹉商招标最后得分。得分</w:t>
      </w:r>
      <w:r>
        <w:rPr>
          <w:rFonts w:hint="eastAsia" w:hAnsi="宋体"/>
          <w:sz w:val="24"/>
          <w:szCs w:val="24"/>
          <w:highlight w:val="none"/>
        </w:rPr>
        <w:t>最高</w:t>
      </w:r>
      <w:r>
        <w:rPr>
          <w:rFonts w:hAnsi="宋体"/>
          <w:sz w:val="24"/>
          <w:szCs w:val="24"/>
          <w:highlight w:val="none"/>
        </w:rPr>
        <w:t>者</w:t>
      </w:r>
      <w:r>
        <w:rPr>
          <w:rFonts w:hint="eastAsia" w:hAnsi="宋体"/>
          <w:sz w:val="24"/>
          <w:szCs w:val="24"/>
          <w:highlight w:val="none"/>
        </w:rPr>
        <w:t>中标</w:t>
      </w:r>
      <w:r>
        <w:rPr>
          <w:rFonts w:hAnsi="宋体"/>
          <w:sz w:val="24"/>
          <w:szCs w:val="24"/>
          <w:highlight w:val="none"/>
        </w:rPr>
        <w:t>。</w:t>
      </w:r>
    </w:p>
    <w:p>
      <w:pPr>
        <w:pStyle w:val="6"/>
        <w:spacing w:line="360" w:lineRule="auto"/>
        <w:ind w:firstLine="480" w:firstLineChars="200"/>
        <w:rPr>
          <w:rFonts w:hAnsi="宋体"/>
          <w:sz w:val="24"/>
          <w:szCs w:val="24"/>
          <w:highlight w:val="none"/>
        </w:rPr>
      </w:pPr>
      <w:r>
        <w:rPr>
          <w:rFonts w:hAnsi="宋体"/>
          <w:sz w:val="24"/>
          <w:szCs w:val="24"/>
          <w:highlight w:val="none"/>
        </w:rPr>
        <w:t>7.公示</w:t>
      </w:r>
      <w:r>
        <w:rPr>
          <w:rFonts w:hint="eastAsia" w:hAnsi="宋体"/>
          <w:sz w:val="24"/>
          <w:szCs w:val="24"/>
          <w:highlight w:val="none"/>
        </w:rPr>
        <w:t>竞争性磋商</w:t>
      </w:r>
      <w:r>
        <w:rPr>
          <w:rFonts w:hAnsi="宋体"/>
          <w:sz w:val="24"/>
          <w:szCs w:val="24"/>
          <w:highlight w:val="none"/>
        </w:rPr>
        <w:t>结果</w:t>
      </w:r>
    </w:p>
    <w:p>
      <w:pPr>
        <w:pStyle w:val="6"/>
        <w:spacing w:line="360" w:lineRule="auto"/>
        <w:ind w:firstLine="480" w:firstLineChars="200"/>
        <w:rPr>
          <w:rFonts w:hAnsi="宋体"/>
          <w:sz w:val="24"/>
          <w:szCs w:val="24"/>
          <w:highlight w:val="none"/>
        </w:rPr>
      </w:pPr>
      <w:r>
        <w:rPr>
          <w:rFonts w:hAnsi="宋体"/>
          <w:sz w:val="24"/>
          <w:szCs w:val="24"/>
          <w:highlight w:val="none"/>
        </w:rPr>
        <w:t>采购人向各供应商宣布</w:t>
      </w:r>
      <w:r>
        <w:rPr>
          <w:rFonts w:hint="eastAsia" w:hAnsi="宋体"/>
          <w:sz w:val="24"/>
          <w:szCs w:val="24"/>
          <w:highlight w:val="none"/>
        </w:rPr>
        <w:t>评审</w:t>
      </w:r>
      <w:r>
        <w:rPr>
          <w:rFonts w:hAnsi="宋体"/>
          <w:sz w:val="24"/>
          <w:szCs w:val="24"/>
          <w:highlight w:val="none"/>
        </w:rPr>
        <w:t>结果，并进行公示。</w:t>
      </w:r>
    </w:p>
    <w:p>
      <w:pPr>
        <w:pStyle w:val="8"/>
        <w:spacing w:after="0" w:line="360" w:lineRule="auto"/>
        <w:ind w:left="0" w:leftChars="0" w:firstLine="482" w:firstLineChars="200"/>
        <w:rPr>
          <w:rFonts w:ascii="宋体" w:hAnsi="宋体"/>
          <w:b/>
          <w:bCs/>
          <w:sz w:val="24"/>
          <w:highlight w:val="none"/>
        </w:rPr>
      </w:pPr>
      <w:r>
        <w:rPr>
          <w:rFonts w:hint="eastAsia" w:ascii="宋体" w:hAnsi="宋体"/>
          <w:b/>
          <w:sz w:val="24"/>
          <w:highlight w:val="none"/>
        </w:rPr>
        <w:t>二、</w:t>
      </w:r>
      <w:r>
        <w:rPr>
          <w:rFonts w:hint="eastAsia" w:ascii="宋体" w:hAnsi="宋体"/>
          <w:b/>
          <w:bCs/>
          <w:sz w:val="24"/>
          <w:highlight w:val="none"/>
        </w:rPr>
        <w:t>评标办法</w:t>
      </w:r>
    </w:p>
    <w:p>
      <w:pPr>
        <w:spacing w:line="360" w:lineRule="auto"/>
        <w:ind w:firstLine="480" w:firstLineChars="200"/>
        <w:rPr>
          <w:rFonts w:ascii="宋体" w:hAnsi="宋体"/>
          <w:bCs/>
          <w:sz w:val="24"/>
          <w:highlight w:val="none"/>
        </w:rPr>
      </w:pPr>
      <w:r>
        <w:rPr>
          <w:rFonts w:hint="eastAsia" w:ascii="宋体" w:hAnsi="宋体"/>
          <w:bCs/>
          <w:sz w:val="24"/>
          <w:highlight w:val="none"/>
        </w:rPr>
        <w:t>1.本次磋商投标采用百分制综合评分法进行评标，即在最大限度地满足竞争性磋商文件实质性要求前提下，按照磋商文件中规定的各项因素进行综合评审后，以评标得分最高的响应人作为成交候选供应商或者成交供应商的评标办法。</w:t>
      </w:r>
    </w:p>
    <w:p>
      <w:pPr>
        <w:pStyle w:val="6"/>
        <w:spacing w:line="360" w:lineRule="auto"/>
        <w:ind w:firstLine="480" w:firstLineChars="200"/>
        <w:rPr>
          <w:rFonts w:hAnsi="宋体"/>
          <w:sz w:val="24"/>
          <w:szCs w:val="24"/>
          <w:highlight w:val="none"/>
        </w:rPr>
      </w:pPr>
      <w:r>
        <w:rPr>
          <w:rFonts w:hint="eastAsia" w:hAnsi="宋体"/>
          <w:sz w:val="24"/>
          <w:szCs w:val="24"/>
          <w:highlight w:val="none"/>
        </w:rPr>
        <w:t>2.本次评标内容分为技术、商务、价格三个部分，各部分依据如下原则评定。</w:t>
      </w:r>
    </w:p>
    <w:p>
      <w:pPr>
        <w:pStyle w:val="6"/>
        <w:spacing w:line="360" w:lineRule="auto"/>
        <w:ind w:firstLine="480" w:firstLineChars="200"/>
        <w:rPr>
          <w:rFonts w:hAnsi="宋体"/>
          <w:sz w:val="24"/>
          <w:szCs w:val="24"/>
          <w:highlight w:val="none"/>
        </w:rPr>
      </w:pPr>
      <w:r>
        <w:rPr>
          <w:rFonts w:hint="eastAsia" w:hAnsi="宋体"/>
          <w:sz w:val="24"/>
          <w:szCs w:val="24"/>
          <w:highlight w:val="none"/>
        </w:rPr>
        <w:t>2.1商务评价</w:t>
      </w:r>
    </w:p>
    <w:p>
      <w:pPr>
        <w:pStyle w:val="6"/>
        <w:spacing w:line="360" w:lineRule="auto"/>
        <w:ind w:firstLine="480" w:firstLineChars="200"/>
        <w:rPr>
          <w:rFonts w:hAnsi="宋体"/>
          <w:sz w:val="24"/>
          <w:szCs w:val="24"/>
          <w:highlight w:val="none"/>
        </w:rPr>
      </w:pPr>
      <w:r>
        <w:rPr>
          <w:rFonts w:hint="eastAsia" w:hAnsi="宋体"/>
          <w:sz w:val="24"/>
          <w:szCs w:val="24"/>
          <w:highlight w:val="none"/>
        </w:rPr>
        <w:t>评审委员会只对资格性检查和符合性检查合格的响应文件进行商务评价并依据“评审标准”中的分值进行评估，综合比较和评分。</w:t>
      </w:r>
    </w:p>
    <w:p>
      <w:pPr>
        <w:pStyle w:val="6"/>
        <w:spacing w:line="360" w:lineRule="auto"/>
        <w:ind w:firstLine="480" w:firstLineChars="200"/>
        <w:rPr>
          <w:rFonts w:hAnsi="宋体"/>
          <w:sz w:val="24"/>
          <w:szCs w:val="24"/>
          <w:highlight w:val="none"/>
        </w:rPr>
      </w:pPr>
      <w:r>
        <w:rPr>
          <w:rFonts w:hint="eastAsia" w:hAnsi="宋体"/>
          <w:sz w:val="24"/>
          <w:szCs w:val="24"/>
          <w:highlight w:val="none"/>
        </w:rPr>
        <w:t>2.2技术服务评价</w:t>
      </w:r>
    </w:p>
    <w:p>
      <w:pPr>
        <w:pStyle w:val="6"/>
        <w:spacing w:line="360" w:lineRule="auto"/>
        <w:ind w:firstLine="480" w:firstLineChars="200"/>
        <w:rPr>
          <w:rFonts w:hAnsi="宋体"/>
          <w:sz w:val="24"/>
          <w:szCs w:val="24"/>
          <w:highlight w:val="none"/>
        </w:rPr>
      </w:pPr>
      <w:r>
        <w:rPr>
          <w:rFonts w:hint="eastAsia" w:hAnsi="宋体"/>
          <w:sz w:val="24"/>
          <w:szCs w:val="24"/>
          <w:highlight w:val="none"/>
        </w:rPr>
        <w:t>评标委员会只对资格性检查和符合性检查合格的响应文件进行技术评价，并依据“评审标准”中的分值进行评估，综合比较和评分。</w:t>
      </w:r>
    </w:p>
    <w:p>
      <w:pPr>
        <w:pStyle w:val="6"/>
        <w:spacing w:line="360" w:lineRule="auto"/>
        <w:ind w:firstLine="480" w:firstLineChars="200"/>
        <w:rPr>
          <w:rFonts w:hAnsi="宋体"/>
          <w:sz w:val="24"/>
          <w:szCs w:val="24"/>
          <w:highlight w:val="none"/>
        </w:rPr>
      </w:pPr>
      <w:r>
        <w:rPr>
          <w:rFonts w:hint="eastAsia" w:hAnsi="宋体"/>
          <w:sz w:val="24"/>
          <w:szCs w:val="24"/>
          <w:highlight w:val="none"/>
        </w:rPr>
        <w:t>2.3价格评分</w:t>
      </w:r>
    </w:p>
    <w:p>
      <w:pPr>
        <w:pStyle w:val="6"/>
        <w:spacing w:line="360" w:lineRule="auto"/>
        <w:ind w:firstLine="480" w:firstLineChars="200"/>
        <w:rPr>
          <w:rFonts w:hAnsi="宋体"/>
          <w:sz w:val="24"/>
          <w:szCs w:val="24"/>
          <w:highlight w:val="none"/>
        </w:rPr>
      </w:pPr>
      <w:r>
        <w:rPr>
          <w:rFonts w:hint="eastAsia" w:hAnsi="宋体"/>
          <w:sz w:val="24"/>
          <w:szCs w:val="24"/>
          <w:highlight w:val="none"/>
        </w:rPr>
        <w:t>评审委员会只对资格性检查和符合性检查合格的响应文件进行价格评分，报价分采用低价优先法计算，即满足竞争性磋商文件要求且最终报价最低的响应报价为评标基准价，其报价分为满分</w:t>
      </w:r>
      <w:r>
        <w:rPr>
          <w:rFonts w:hint="eastAsia" w:hAnsi="宋体"/>
          <w:sz w:val="24"/>
          <w:szCs w:val="24"/>
          <w:highlight w:val="none"/>
          <w:lang w:val="en-US" w:eastAsia="zh-CN"/>
        </w:rPr>
        <w:t>2</w:t>
      </w:r>
      <w:r>
        <w:rPr>
          <w:rFonts w:hint="eastAsia" w:hAnsi="宋体"/>
          <w:sz w:val="24"/>
          <w:szCs w:val="24"/>
          <w:highlight w:val="none"/>
        </w:rPr>
        <w:t>0分。其他响应人的报价分按照下列公式计算：</w:t>
      </w:r>
    </w:p>
    <w:p>
      <w:pPr>
        <w:pStyle w:val="6"/>
        <w:spacing w:line="360" w:lineRule="auto"/>
        <w:ind w:firstLine="480" w:firstLineChars="200"/>
        <w:rPr>
          <w:rFonts w:hAnsi="宋体"/>
          <w:sz w:val="24"/>
          <w:szCs w:val="24"/>
          <w:highlight w:val="none"/>
        </w:rPr>
      </w:pPr>
      <w:r>
        <w:rPr>
          <w:rFonts w:hint="eastAsia" w:hAnsi="宋体"/>
          <w:sz w:val="24"/>
          <w:szCs w:val="24"/>
          <w:highlight w:val="none"/>
        </w:rPr>
        <w:t>报价分 =(评标基准价／最终响应报价)×</w:t>
      </w:r>
      <w:r>
        <w:rPr>
          <w:rFonts w:hint="eastAsia" w:hAnsi="宋体"/>
          <w:sz w:val="24"/>
          <w:szCs w:val="24"/>
          <w:highlight w:val="none"/>
          <w:lang w:val="en-US" w:eastAsia="zh-CN"/>
        </w:rPr>
        <w:t>2</w:t>
      </w:r>
      <w:r>
        <w:rPr>
          <w:rFonts w:hint="eastAsia" w:hAnsi="宋体"/>
          <w:sz w:val="24"/>
          <w:szCs w:val="24"/>
          <w:highlight w:val="none"/>
        </w:rPr>
        <w:t>0</w:t>
      </w:r>
    </w:p>
    <w:p>
      <w:pPr>
        <w:pStyle w:val="6"/>
        <w:spacing w:line="360" w:lineRule="auto"/>
        <w:ind w:firstLine="480" w:firstLineChars="200"/>
        <w:rPr>
          <w:rFonts w:hAnsi="宋体"/>
          <w:sz w:val="24"/>
          <w:szCs w:val="24"/>
          <w:highlight w:val="none"/>
        </w:rPr>
      </w:pPr>
      <w:r>
        <w:rPr>
          <w:rFonts w:hint="eastAsia" w:hAnsi="宋体"/>
          <w:sz w:val="24"/>
          <w:szCs w:val="24"/>
          <w:highlight w:val="none"/>
        </w:rPr>
        <w:t>3.计分办法</w:t>
      </w:r>
    </w:p>
    <w:p>
      <w:pPr>
        <w:pStyle w:val="6"/>
        <w:spacing w:line="360" w:lineRule="auto"/>
        <w:ind w:firstLine="480" w:firstLineChars="200"/>
        <w:rPr>
          <w:rFonts w:hAnsi="宋体"/>
          <w:sz w:val="24"/>
          <w:szCs w:val="24"/>
          <w:highlight w:val="none"/>
        </w:rPr>
      </w:pPr>
      <w:r>
        <w:rPr>
          <w:rFonts w:hint="eastAsia" w:hAnsi="宋体"/>
          <w:sz w:val="24"/>
          <w:szCs w:val="24"/>
          <w:highlight w:val="none"/>
        </w:rPr>
        <w:t>1）评标委员会组长负责对各评委的总分进行复核和汇总；</w:t>
      </w:r>
    </w:p>
    <w:p>
      <w:pPr>
        <w:pStyle w:val="6"/>
        <w:spacing w:line="360" w:lineRule="auto"/>
        <w:ind w:firstLine="480" w:firstLineChars="200"/>
        <w:rPr>
          <w:rFonts w:hAnsi="宋体"/>
          <w:sz w:val="24"/>
          <w:szCs w:val="24"/>
          <w:highlight w:val="none"/>
        </w:rPr>
      </w:pPr>
      <w:r>
        <w:rPr>
          <w:rFonts w:hint="eastAsia" w:hAnsi="宋体"/>
          <w:sz w:val="24"/>
          <w:szCs w:val="24"/>
          <w:highlight w:val="none"/>
        </w:rPr>
        <w:t>2）各投标人的最终得分为其所得价格分与评委所评定分数的算术平均值之和。</w:t>
      </w:r>
    </w:p>
    <w:p>
      <w:pPr>
        <w:pStyle w:val="6"/>
        <w:spacing w:line="500" w:lineRule="exact"/>
        <w:ind w:firstLine="482" w:firstLineChars="200"/>
        <w:rPr>
          <w:rFonts w:hAnsi="宋体"/>
          <w:b/>
          <w:sz w:val="24"/>
          <w:szCs w:val="24"/>
          <w:highlight w:val="none"/>
        </w:rPr>
      </w:pPr>
      <w:r>
        <w:rPr>
          <w:rFonts w:hint="eastAsia" w:hAnsi="宋体"/>
          <w:b/>
          <w:sz w:val="24"/>
          <w:szCs w:val="24"/>
          <w:highlight w:val="none"/>
        </w:rPr>
        <w:t>三、评分标准</w:t>
      </w:r>
    </w:p>
    <w:tbl>
      <w:tblPr>
        <w:tblStyle w:val="15"/>
        <w:tblpPr w:leftFromText="180" w:rightFromText="180" w:vertAnchor="text" w:horzAnchor="page" w:tblpX="1225" w:tblpY="351"/>
        <w:tblOverlap w:val="never"/>
        <w:tblW w:w="99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1134"/>
        <w:gridCol w:w="709"/>
        <w:gridCol w:w="69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110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评标项目</w:t>
            </w: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评标分项</w:t>
            </w:r>
          </w:p>
        </w:tc>
        <w:tc>
          <w:tcPr>
            <w:tcW w:w="7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分值</w:t>
            </w:r>
          </w:p>
        </w:tc>
        <w:tc>
          <w:tcPr>
            <w:tcW w:w="697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评标标准及分值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5" w:hRule="atLeast"/>
        </w:trPr>
        <w:tc>
          <w:tcPr>
            <w:tcW w:w="110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价格部分（</w:t>
            </w:r>
            <w:r>
              <w:rPr>
                <w:rFonts w:hint="eastAsia" w:asciiTheme="minorEastAsia" w:hAnsiTheme="minorEastAsia" w:eastAsiaTheme="minorEastAsia" w:cstheme="minorEastAsia"/>
                <w:sz w:val="21"/>
                <w:szCs w:val="21"/>
                <w:highlight w:val="none"/>
                <w:lang w:val="en-US" w:eastAsia="zh-CN"/>
              </w:rPr>
              <w:t>20</w:t>
            </w:r>
            <w:r>
              <w:rPr>
                <w:rFonts w:hint="eastAsia" w:asciiTheme="minorEastAsia" w:hAnsiTheme="minorEastAsia" w:eastAsiaTheme="minorEastAsia" w:cstheme="minorEastAsia"/>
                <w:sz w:val="21"/>
                <w:szCs w:val="21"/>
                <w:highlight w:val="none"/>
              </w:rPr>
              <w:t>分）</w:t>
            </w: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报价</w:t>
            </w:r>
          </w:p>
        </w:tc>
        <w:tc>
          <w:tcPr>
            <w:tcW w:w="7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20</w:t>
            </w:r>
            <w:r>
              <w:rPr>
                <w:rFonts w:hint="eastAsia" w:asciiTheme="minorEastAsia" w:hAnsiTheme="minorEastAsia" w:eastAsiaTheme="minorEastAsia" w:cstheme="minorEastAsia"/>
                <w:sz w:val="21"/>
                <w:szCs w:val="21"/>
                <w:highlight w:val="none"/>
              </w:rPr>
              <w:t>分</w:t>
            </w:r>
          </w:p>
        </w:tc>
        <w:tc>
          <w:tcPr>
            <w:tcW w:w="697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价格分统一采用低价优先法计算，即满足磋商文件要求且最终报价最低的响应报价为评标基准价，其报价分为满分。其他响应人的价格分统一按照下列公式计算：投标报价得分=（评标基准价／最终响应报价）×</w:t>
            </w:r>
            <w:r>
              <w:rPr>
                <w:rFonts w:hint="eastAsia" w:asciiTheme="minorEastAsia" w:hAnsiTheme="minorEastAsia" w:eastAsiaTheme="minorEastAsia" w:cstheme="minorEastAsia"/>
                <w:sz w:val="21"/>
                <w:szCs w:val="21"/>
                <w:highlight w:val="none"/>
                <w:lang w:val="en-US" w:eastAsia="zh-CN"/>
              </w:rPr>
              <w:t>20</w:t>
            </w:r>
            <w:r>
              <w:rPr>
                <w:rFonts w:hint="eastAsia" w:asciiTheme="minorEastAsia" w:hAnsiTheme="minorEastAsia" w:eastAsiaTheme="minorEastAsia" w:cstheme="minorEastAsia"/>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trPr>
        <w:tc>
          <w:tcPr>
            <w:tcW w:w="1101" w:type="dxa"/>
            <w:vMerge w:val="restart"/>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商务、技术部分（</w:t>
            </w:r>
            <w:r>
              <w:rPr>
                <w:rFonts w:hint="eastAsia" w:asciiTheme="minorEastAsia" w:hAnsiTheme="minorEastAsia" w:eastAsiaTheme="minorEastAsia" w:cstheme="minorEastAsia"/>
                <w:sz w:val="21"/>
                <w:szCs w:val="21"/>
                <w:highlight w:val="none"/>
                <w:lang w:val="en-US" w:eastAsia="zh-CN"/>
              </w:rPr>
              <w:t>80</w:t>
            </w:r>
            <w:r>
              <w:rPr>
                <w:rFonts w:hint="eastAsia" w:asciiTheme="minorEastAsia" w:hAnsiTheme="minorEastAsia" w:eastAsiaTheme="minorEastAsia" w:cstheme="minorEastAsia"/>
                <w:sz w:val="21"/>
                <w:szCs w:val="21"/>
                <w:highlight w:val="none"/>
              </w:rPr>
              <w:t>分）</w:t>
            </w: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eastAsia="zh-CN"/>
              </w:rPr>
              <w:t>经验</w:t>
            </w:r>
          </w:p>
        </w:tc>
        <w:tc>
          <w:tcPr>
            <w:tcW w:w="7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sz w:val="21"/>
                <w:szCs w:val="21"/>
                <w:highlight w:val="none"/>
                <w:shd w:val="clear" w:color="auto" w:fill="F9FAFE"/>
              </w:rPr>
            </w:pPr>
            <w:r>
              <w:rPr>
                <w:rFonts w:hint="eastAsia" w:asciiTheme="minorEastAsia" w:hAnsiTheme="minorEastAsia" w:eastAsiaTheme="minorEastAsia" w:cstheme="minorEastAsia"/>
                <w:color w:val="000000"/>
                <w:sz w:val="21"/>
                <w:szCs w:val="21"/>
                <w:highlight w:val="none"/>
                <w:shd w:val="clear" w:color="auto" w:fill="F9FAFE"/>
                <w:lang w:val="en-US" w:eastAsia="zh-CN"/>
              </w:rPr>
              <w:t>30</w:t>
            </w:r>
            <w:r>
              <w:rPr>
                <w:rFonts w:hint="eastAsia" w:asciiTheme="minorEastAsia" w:hAnsiTheme="minorEastAsia" w:eastAsiaTheme="minorEastAsia" w:cstheme="minorEastAsia"/>
                <w:color w:val="000000"/>
                <w:sz w:val="21"/>
                <w:szCs w:val="21"/>
                <w:highlight w:val="none"/>
                <w:shd w:val="clear" w:color="auto" w:fill="F9FAFE"/>
              </w:rPr>
              <w:t>分</w:t>
            </w:r>
          </w:p>
        </w:tc>
        <w:tc>
          <w:tcPr>
            <w:tcW w:w="697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具有较强的民事纠纷处理能力及诉讼经验。</w:t>
            </w:r>
            <w:r>
              <w:rPr>
                <w:rFonts w:hint="eastAsia" w:asciiTheme="minorEastAsia" w:hAnsiTheme="minorEastAsia" w:eastAsiaTheme="minorEastAsia" w:cstheme="minorEastAsia"/>
                <w:sz w:val="21"/>
                <w:szCs w:val="21"/>
                <w:highlight w:val="none"/>
                <w:lang w:eastAsia="zh-CN"/>
              </w:rPr>
              <w:t>近五年有</w:t>
            </w:r>
            <w:r>
              <w:rPr>
                <w:rFonts w:hint="eastAsia" w:asciiTheme="minorEastAsia" w:hAnsiTheme="minorEastAsia" w:eastAsiaTheme="minorEastAsia" w:cstheme="minorEastAsia"/>
                <w:sz w:val="21"/>
                <w:szCs w:val="21"/>
                <w:highlight w:val="none"/>
              </w:rPr>
              <w:t>提供常年法律顾问、专项法律顾问服务</w:t>
            </w:r>
            <w:r>
              <w:rPr>
                <w:rFonts w:hint="eastAsia" w:asciiTheme="minorEastAsia" w:hAnsiTheme="minorEastAsia" w:eastAsiaTheme="minorEastAsia" w:cstheme="minorEastAsia"/>
                <w:sz w:val="21"/>
                <w:szCs w:val="21"/>
                <w:highlight w:val="none"/>
                <w:lang w:eastAsia="zh-CN"/>
              </w:rPr>
              <w:t>经历</w:t>
            </w:r>
            <w:r>
              <w:rPr>
                <w:rFonts w:hint="eastAsia" w:asciiTheme="minorEastAsia" w:hAnsiTheme="minorEastAsia" w:eastAsiaTheme="minorEastAsia" w:cstheme="minorEastAsia"/>
                <w:sz w:val="21"/>
                <w:szCs w:val="21"/>
                <w:highlight w:val="none"/>
              </w:rPr>
              <w:t>业绩</w:t>
            </w: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rPr>
              <w:t>擅长处理同类项目的行政复议、应诉等相关法律问题。近3年内有相关业绩10-20件（不含）的得</w:t>
            </w:r>
            <w:r>
              <w:rPr>
                <w:rFonts w:hint="eastAsia" w:asciiTheme="minorEastAsia" w:hAnsiTheme="minorEastAsia" w:eastAsiaTheme="minorEastAsia" w:cstheme="minorEastAsia"/>
                <w:sz w:val="21"/>
                <w:szCs w:val="21"/>
                <w:highlight w:val="none"/>
                <w:lang w:val="en-US" w:eastAsia="zh-CN"/>
              </w:rPr>
              <w:t>15</w:t>
            </w:r>
            <w:r>
              <w:rPr>
                <w:rFonts w:hint="eastAsia" w:asciiTheme="minorEastAsia" w:hAnsiTheme="minorEastAsia" w:eastAsiaTheme="minorEastAsia" w:cstheme="minorEastAsia"/>
                <w:sz w:val="21"/>
                <w:szCs w:val="21"/>
                <w:highlight w:val="none"/>
              </w:rPr>
              <w:t>分，相关业绩20-30件（不含）的得</w:t>
            </w:r>
            <w:r>
              <w:rPr>
                <w:rFonts w:hint="eastAsia" w:asciiTheme="minorEastAsia" w:hAnsiTheme="minorEastAsia" w:eastAsiaTheme="minorEastAsia" w:cstheme="minorEastAsia"/>
                <w:sz w:val="21"/>
                <w:szCs w:val="21"/>
                <w:highlight w:val="none"/>
                <w:lang w:val="en-US" w:eastAsia="zh-CN"/>
              </w:rPr>
              <w:t>20</w:t>
            </w:r>
            <w:r>
              <w:rPr>
                <w:rFonts w:hint="eastAsia" w:asciiTheme="minorEastAsia" w:hAnsiTheme="minorEastAsia" w:eastAsiaTheme="minorEastAsia" w:cstheme="minorEastAsia"/>
                <w:sz w:val="21"/>
                <w:szCs w:val="21"/>
                <w:highlight w:val="none"/>
              </w:rPr>
              <w:t>分，30件以上的得</w:t>
            </w:r>
            <w:r>
              <w:rPr>
                <w:rFonts w:hint="eastAsia" w:asciiTheme="minorEastAsia" w:hAnsiTheme="minorEastAsia" w:eastAsiaTheme="minorEastAsia" w:cstheme="minorEastAsia"/>
                <w:sz w:val="21"/>
                <w:szCs w:val="21"/>
                <w:highlight w:val="none"/>
                <w:lang w:val="en-US" w:eastAsia="zh-CN"/>
              </w:rPr>
              <w:t>30</w:t>
            </w:r>
            <w:r>
              <w:rPr>
                <w:rFonts w:hint="eastAsia" w:asciiTheme="minorEastAsia" w:hAnsiTheme="minorEastAsia" w:eastAsiaTheme="minorEastAsia" w:cstheme="minorEastAsia"/>
                <w:sz w:val="21"/>
                <w:szCs w:val="21"/>
                <w:highlight w:val="none"/>
              </w:rPr>
              <w:t>分。10件以下的不得分。</w:t>
            </w:r>
          </w:p>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（以上需提供相关证明资料）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trPr>
        <w:tc>
          <w:tcPr>
            <w:tcW w:w="1101" w:type="dxa"/>
            <w:vMerge w:val="continue"/>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业绩</w:t>
            </w:r>
          </w:p>
        </w:tc>
        <w:tc>
          <w:tcPr>
            <w:tcW w:w="7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color w:val="000000"/>
                <w:sz w:val="21"/>
                <w:szCs w:val="21"/>
                <w:highlight w:val="none"/>
                <w:shd w:val="clear" w:color="auto" w:fill="F9FAFE"/>
                <w:lang w:val="en-US" w:eastAsia="zh-CN"/>
              </w:rPr>
            </w:pPr>
            <w:r>
              <w:rPr>
                <w:rFonts w:hint="eastAsia" w:asciiTheme="minorEastAsia" w:hAnsiTheme="minorEastAsia" w:eastAsiaTheme="minorEastAsia" w:cstheme="minorEastAsia"/>
                <w:color w:val="000000"/>
                <w:sz w:val="21"/>
                <w:szCs w:val="21"/>
                <w:highlight w:val="none"/>
                <w:shd w:val="clear" w:color="auto" w:fill="F9FAFE"/>
                <w:lang w:val="en-US" w:eastAsia="zh-CN"/>
              </w:rPr>
              <w:t>20</w:t>
            </w:r>
            <w:r>
              <w:rPr>
                <w:rFonts w:hint="eastAsia" w:asciiTheme="minorEastAsia" w:hAnsiTheme="minorEastAsia" w:eastAsiaTheme="minorEastAsia" w:cstheme="minorEastAsia"/>
                <w:color w:val="000000"/>
                <w:sz w:val="21"/>
                <w:szCs w:val="21"/>
                <w:highlight w:val="none"/>
                <w:shd w:val="clear" w:color="auto" w:fill="F9FAFE"/>
              </w:rPr>
              <w:t>分</w:t>
            </w:r>
          </w:p>
        </w:tc>
        <w:tc>
          <w:tcPr>
            <w:tcW w:w="697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highlight w:val="none"/>
                <w:lang w:eastAsia="zh-CN"/>
              </w:rPr>
            </w:pPr>
            <w:r>
              <w:rPr>
                <w:rFonts w:hint="eastAsia"/>
                <w:highlight w:val="none"/>
                <w:lang w:val="en-US" w:eastAsia="zh-CN"/>
              </w:rPr>
              <w:t>1.</w:t>
            </w:r>
            <w:r>
              <w:rPr>
                <w:rFonts w:hint="eastAsia"/>
                <w:highlight w:val="none"/>
                <w:lang w:eastAsia="zh-CN"/>
              </w:rPr>
              <w:t>近五</w:t>
            </w:r>
            <w:r>
              <w:rPr>
                <w:rFonts w:hint="eastAsia"/>
                <w:highlight w:val="none"/>
              </w:rPr>
              <w:t>年</w:t>
            </w:r>
            <w:r>
              <w:rPr>
                <w:rFonts w:hint="eastAsia"/>
                <w:highlight w:val="none"/>
                <w:lang w:eastAsia="zh-CN"/>
              </w:rPr>
              <w:t>为教育部门提供常年法律顾问服务的；</w:t>
            </w:r>
          </w:p>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default"/>
                <w:highlight w:val="none"/>
                <w:lang w:val="en-US" w:eastAsia="zh-CN"/>
              </w:rPr>
            </w:pPr>
            <w:r>
              <w:rPr>
                <w:rFonts w:hint="eastAsia"/>
                <w:highlight w:val="none"/>
                <w:lang w:val="en-US" w:eastAsia="zh-CN"/>
              </w:rPr>
              <w:t>2.近五年参与人事劳动争议案件、采购合同纠纷案件、基建合同纠纷案件等诉讼和非诉讼事务，担任委托代理人并胜诉的；</w:t>
            </w:r>
          </w:p>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highlight w:val="none"/>
              </w:rPr>
            </w:pPr>
            <w:r>
              <w:rPr>
                <w:rFonts w:hint="eastAsia"/>
                <w:highlight w:val="none"/>
              </w:rPr>
              <w:t>每个</w:t>
            </w:r>
            <w:r>
              <w:rPr>
                <w:rFonts w:hint="eastAsia"/>
                <w:highlight w:val="none"/>
                <w:lang w:val="en-US" w:eastAsia="zh-CN"/>
              </w:rPr>
              <w:t>4</w:t>
            </w:r>
            <w:r>
              <w:rPr>
                <w:rFonts w:hint="eastAsia"/>
                <w:highlight w:val="none"/>
              </w:rPr>
              <w:t>分，最多</w:t>
            </w:r>
            <w:r>
              <w:rPr>
                <w:rFonts w:hint="eastAsia"/>
                <w:highlight w:val="none"/>
                <w:lang w:val="en-US" w:eastAsia="zh-CN"/>
              </w:rPr>
              <w:t>20</w:t>
            </w:r>
            <w:r>
              <w:rPr>
                <w:rFonts w:hint="eastAsia"/>
                <w:highlight w:val="none"/>
              </w:rPr>
              <w:t xml:space="preserve">分。 </w:t>
            </w:r>
          </w:p>
          <w:p>
            <w:pPr>
              <w:pStyle w:val="2"/>
              <w:keepNext w:val="0"/>
              <w:keepLines w:val="0"/>
              <w:pageBreakBefore w:val="0"/>
              <w:widowControl w:val="0"/>
              <w:kinsoku/>
              <w:wordWrap/>
              <w:overflowPunct/>
              <w:topLinePunct w:val="0"/>
              <w:autoSpaceDE/>
              <w:autoSpaceDN/>
              <w:bidi w:val="0"/>
              <w:adjustRightInd/>
              <w:snapToGrid/>
              <w:spacing w:after="0"/>
              <w:textAlignment w:val="auto"/>
              <w:rPr>
                <w:rFonts w:hint="eastAsia"/>
                <w:highlight w:val="none"/>
              </w:rPr>
            </w:pPr>
            <w:r>
              <w:rPr>
                <w:rFonts w:hint="eastAsia"/>
                <w:highlight w:val="none"/>
              </w:rPr>
              <w:t>（以上需提供相关证明资料）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trPr>
        <w:tc>
          <w:tcPr>
            <w:tcW w:w="1101" w:type="dxa"/>
            <w:vMerge w:val="continue"/>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sz w:val="21"/>
                <w:szCs w:val="21"/>
                <w:highlight w:val="none"/>
              </w:rPr>
              <w:t>服务承诺</w:t>
            </w:r>
          </w:p>
        </w:tc>
        <w:tc>
          <w:tcPr>
            <w:tcW w:w="7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sz w:val="21"/>
                <w:szCs w:val="21"/>
                <w:highlight w:val="none"/>
                <w:lang w:val="en-US" w:eastAsia="zh-CN"/>
              </w:rPr>
              <w:t>15</w:t>
            </w:r>
            <w:r>
              <w:rPr>
                <w:rFonts w:hint="eastAsia" w:asciiTheme="minorEastAsia" w:hAnsiTheme="minorEastAsia" w:eastAsiaTheme="minorEastAsia" w:cstheme="minorEastAsia"/>
                <w:sz w:val="21"/>
                <w:szCs w:val="21"/>
                <w:highlight w:val="none"/>
              </w:rPr>
              <w:t>分</w:t>
            </w:r>
          </w:p>
        </w:tc>
        <w:tc>
          <w:tcPr>
            <w:tcW w:w="697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highlight w:val="none"/>
              </w:rPr>
            </w:pPr>
            <w:r>
              <w:rPr>
                <w:rFonts w:hint="eastAsia"/>
                <w:highlight w:val="none"/>
              </w:rPr>
              <w:t>根据相关服务方案及承诺综合打分。</w:t>
            </w:r>
          </w:p>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highlight w:val="none"/>
                <w:lang w:val="en-US" w:eastAsia="zh-CN"/>
              </w:rPr>
            </w:pPr>
            <w:r>
              <w:rPr>
                <w:rFonts w:hint="eastAsia"/>
                <w:highlight w:val="none"/>
                <w:lang w:val="en-US" w:eastAsia="zh-CN"/>
              </w:rPr>
              <w:t>1.服务方案包含常年法律顾问服务计划，服务方案描述清晰、详尽、逻辑合理、可操作性强的得10分。服务方案有相关计划的，但服务内容、方式缺陷的得5分。</w:t>
            </w:r>
          </w:p>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highlight w:val="none"/>
                <w:lang w:val="en-US" w:eastAsia="zh-CN"/>
              </w:rPr>
            </w:pPr>
            <w:r>
              <w:rPr>
                <w:rFonts w:hint="eastAsia"/>
                <w:highlight w:val="none"/>
                <w:lang w:val="en-US" w:eastAsia="zh-CN"/>
              </w:rPr>
              <w:t>2.服务方案包含年度法律知识宣讲计划的得5分，没有得2分。</w:t>
            </w:r>
          </w:p>
          <w:p>
            <w:pPr>
              <w:pStyle w:val="2"/>
              <w:rPr>
                <w:rFonts w:hint="eastAsia"/>
                <w:highlight w:val="none"/>
                <w:lang w:val="en-US" w:eastAsia="zh-CN"/>
              </w:rPr>
            </w:pPr>
            <w:r>
              <w:rPr>
                <w:rFonts w:hint="eastAsia"/>
                <w:highlight w:val="none"/>
              </w:rPr>
              <w:t>（以上需提</w:t>
            </w:r>
            <w:r>
              <w:rPr>
                <w:rFonts w:hint="eastAsia"/>
                <w:highlight w:val="none"/>
                <w:lang w:eastAsia="zh-CN"/>
              </w:rPr>
              <w:t>服务方案</w:t>
            </w:r>
            <w:r>
              <w:rPr>
                <w:rFonts w:hint="eastAsia"/>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trPr>
        <w:tc>
          <w:tcPr>
            <w:tcW w:w="1101" w:type="dxa"/>
            <w:vMerge w:val="continue"/>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人员配备</w:t>
            </w:r>
          </w:p>
        </w:tc>
        <w:tc>
          <w:tcPr>
            <w:tcW w:w="7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sz w:val="21"/>
                <w:szCs w:val="21"/>
                <w:highlight w:val="none"/>
                <w:shd w:val="clear" w:color="auto" w:fill="F9FAFE"/>
              </w:rPr>
            </w:pPr>
            <w:r>
              <w:rPr>
                <w:rFonts w:hint="eastAsia" w:asciiTheme="minorEastAsia" w:hAnsiTheme="minorEastAsia" w:eastAsiaTheme="minorEastAsia" w:cstheme="minorEastAsia"/>
                <w:color w:val="000000"/>
                <w:sz w:val="21"/>
                <w:szCs w:val="21"/>
                <w:highlight w:val="none"/>
              </w:rPr>
              <w:t>5分</w:t>
            </w:r>
          </w:p>
        </w:tc>
        <w:tc>
          <w:tcPr>
            <w:tcW w:w="697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承诺为本项目服务团队提供不少于2名专职执业律师，其中执业律师执业经验在5年以上。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101" w:type="dxa"/>
            <w:vMerge w:val="continue"/>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highlight w:val="none"/>
              </w:rPr>
            </w:pPr>
          </w:p>
        </w:tc>
        <w:tc>
          <w:tcPr>
            <w:tcW w:w="1134" w:type="dxa"/>
            <w:tcBorders>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奖惩</w:t>
            </w:r>
          </w:p>
        </w:tc>
        <w:tc>
          <w:tcPr>
            <w:tcW w:w="7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5分</w:t>
            </w:r>
          </w:p>
        </w:tc>
        <w:tc>
          <w:tcPr>
            <w:tcW w:w="697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供应商获得过地市级及以上司法行政机关或律师行业协会颁发的奖项、荣誉的，每个得 3 分，最多 5 分。提供相关证明材料清晰复印件。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101" w:type="dxa"/>
            <w:vMerge w:val="continue"/>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highlight w:val="none"/>
              </w:rPr>
            </w:pPr>
          </w:p>
        </w:tc>
        <w:tc>
          <w:tcPr>
            <w:tcW w:w="1134" w:type="dxa"/>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sz w:val="21"/>
                <w:szCs w:val="21"/>
                <w:highlight w:val="none"/>
              </w:rPr>
              <w:t>业务承诺</w:t>
            </w:r>
          </w:p>
        </w:tc>
        <w:tc>
          <w:tcPr>
            <w:tcW w:w="7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sz w:val="21"/>
                <w:szCs w:val="21"/>
                <w:highlight w:val="none"/>
              </w:rPr>
              <w:t>3分</w:t>
            </w:r>
          </w:p>
        </w:tc>
        <w:tc>
          <w:tcPr>
            <w:tcW w:w="697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rPr>
              <w:t>承诺目前没有代理以湖北师范大学为诉讼案件或者非诉事务相对方的法律业务。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101" w:type="dxa"/>
            <w:vMerge w:val="continue"/>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highlight w:val="none"/>
              </w:rPr>
            </w:pPr>
          </w:p>
        </w:tc>
        <w:tc>
          <w:tcPr>
            <w:tcW w:w="1134" w:type="dxa"/>
            <w:tcBorders>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sz w:val="21"/>
                <w:szCs w:val="21"/>
                <w:highlight w:val="none"/>
              </w:rPr>
              <w:t>营业场所</w:t>
            </w:r>
          </w:p>
        </w:tc>
        <w:tc>
          <w:tcPr>
            <w:tcW w:w="7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kern w:val="2"/>
                <w:sz w:val="21"/>
                <w:szCs w:val="21"/>
                <w:highlight w:val="none"/>
                <w:shd w:val="clear" w:color="auto" w:fill="F9FAFE"/>
                <w:lang w:val="en-US" w:eastAsia="zh-CN" w:bidi="ar-SA"/>
              </w:rPr>
            </w:pPr>
            <w:r>
              <w:rPr>
                <w:rFonts w:hint="eastAsia" w:asciiTheme="minorEastAsia" w:hAnsiTheme="minorEastAsia" w:eastAsiaTheme="minorEastAsia" w:cstheme="minorEastAsia"/>
                <w:color w:val="000000"/>
                <w:sz w:val="21"/>
                <w:szCs w:val="21"/>
                <w:highlight w:val="none"/>
                <w:shd w:val="clear" w:color="auto" w:fill="F9FAFE"/>
              </w:rPr>
              <w:t>2分</w:t>
            </w:r>
          </w:p>
        </w:tc>
        <w:tc>
          <w:tcPr>
            <w:tcW w:w="697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sz w:val="21"/>
                <w:szCs w:val="21"/>
                <w:highlight w:val="none"/>
              </w:rPr>
              <w:t>供应商具有独立的营业场所得2分。</w:t>
            </w:r>
          </w:p>
        </w:tc>
      </w:tr>
    </w:tbl>
    <w:p>
      <w:pPr>
        <w:spacing w:line="360" w:lineRule="auto"/>
        <w:rPr>
          <w:rFonts w:ascii="宋体" w:hAnsi="宋体"/>
          <w:bCs/>
          <w:sz w:val="24"/>
          <w:highlight w:val="none"/>
        </w:rPr>
      </w:pPr>
      <w:r>
        <w:rPr>
          <w:rFonts w:hint="eastAsia" w:ascii="宋体" w:hAnsi="宋体"/>
          <w:bCs/>
          <w:sz w:val="24"/>
          <w:highlight w:val="none"/>
        </w:rPr>
        <w:t>最低报价不是成交的唯一依据。</w:t>
      </w:r>
    </w:p>
    <w:p>
      <w:pPr>
        <w:spacing w:line="360" w:lineRule="auto"/>
        <w:rPr>
          <w:rFonts w:ascii="宋体" w:hAnsi="宋体"/>
          <w:bCs/>
          <w:sz w:val="24"/>
          <w:highlight w:val="none"/>
        </w:rPr>
      </w:pPr>
      <w:r>
        <w:rPr>
          <w:rFonts w:hint="eastAsia" w:ascii="宋体" w:hAnsi="宋体"/>
          <w:b/>
          <w:color w:val="000000"/>
          <w:sz w:val="24"/>
          <w:highlight w:val="none"/>
        </w:rPr>
        <w:t>四、</w:t>
      </w:r>
      <w:r>
        <w:rPr>
          <w:rFonts w:hint="eastAsia" w:ascii="宋体" w:hAnsi="宋体"/>
          <w:b/>
          <w:sz w:val="24"/>
          <w:highlight w:val="none"/>
        </w:rPr>
        <w:t>确定成交供应商</w:t>
      </w:r>
    </w:p>
    <w:p>
      <w:pPr>
        <w:spacing w:line="360" w:lineRule="auto"/>
        <w:ind w:firstLine="480" w:firstLineChars="200"/>
        <w:rPr>
          <w:rFonts w:ascii="宋体" w:hAnsi="宋体"/>
          <w:bCs/>
          <w:sz w:val="24"/>
          <w:highlight w:val="none"/>
        </w:rPr>
      </w:pPr>
      <w:r>
        <w:rPr>
          <w:rFonts w:hint="eastAsia" w:ascii="宋体" w:hAnsi="宋体"/>
          <w:bCs/>
          <w:sz w:val="24"/>
          <w:highlight w:val="none"/>
        </w:rPr>
        <w:t>通过磋商和竞争性投标，在满足竞争性磋商文件全部条款的基础上，磋商小组按照实质性响应供应商的最终得分由高到低排列供应商顺序，磋商小组按排列顺序推荐前3名成交供应商，并编写评审方案。</w:t>
      </w:r>
    </w:p>
    <w:p>
      <w:pPr>
        <w:spacing w:line="360" w:lineRule="auto"/>
        <w:ind w:firstLine="480" w:firstLineChars="200"/>
        <w:rPr>
          <w:rFonts w:ascii="宋体" w:hAnsi="宋体"/>
          <w:bCs/>
          <w:sz w:val="24"/>
          <w:highlight w:val="none"/>
        </w:rPr>
      </w:pPr>
      <w:r>
        <w:rPr>
          <w:rFonts w:hint="eastAsia" w:ascii="宋体" w:hAnsi="宋体"/>
          <w:bCs/>
          <w:sz w:val="24"/>
          <w:highlight w:val="none"/>
        </w:rPr>
        <w:t>1）评审得分相同的，按照最后报价由低到高的顺序推荐；评审得分且最后报价相同的，按照技术指标优劣顺序推荐。</w:t>
      </w:r>
    </w:p>
    <w:p>
      <w:pPr>
        <w:spacing w:line="360" w:lineRule="auto"/>
        <w:ind w:firstLine="480" w:firstLineChars="200"/>
        <w:rPr>
          <w:rFonts w:hint="eastAsia" w:ascii="宋体" w:hAnsi="宋体"/>
          <w:bCs/>
          <w:sz w:val="24"/>
          <w:highlight w:val="none"/>
        </w:rPr>
      </w:pPr>
      <w:r>
        <w:rPr>
          <w:rFonts w:hint="eastAsia" w:ascii="宋体" w:hAnsi="宋体"/>
          <w:bCs/>
          <w:sz w:val="24"/>
          <w:highlight w:val="none"/>
        </w:rPr>
        <w:t>2）采购人在接到成交书面报告后，依法确认成交人。</w:t>
      </w:r>
    </w:p>
    <w:p>
      <w:pPr>
        <w:rPr>
          <w:rFonts w:hint="eastAsia" w:ascii="宋体" w:hAnsi="宋体"/>
          <w:b/>
          <w:sz w:val="32"/>
          <w:szCs w:val="32"/>
          <w:highlight w:val="none"/>
        </w:rPr>
      </w:pPr>
      <w:r>
        <w:rPr>
          <w:rFonts w:hint="eastAsia" w:ascii="宋体" w:hAnsi="宋体"/>
          <w:b/>
          <w:sz w:val="32"/>
          <w:szCs w:val="32"/>
          <w:highlight w:val="none"/>
        </w:rPr>
        <w:br w:type="page"/>
      </w:r>
    </w:p>
    <w:p>
      <w:pPr>
        <w:widowControl/>
        <w:spacing w:line="360" w:lineRule="auto"/>
        <w:ind w:firstLine="2891" w:firstLineChars="900"/>
        <w:rPr>
          <w:rFonts w:hint="eastAsia" w:ascii="宋体" w:hAnsi="宋体" w:cs="宋体"/>
          <w:b/>
          <w:bCs/>
          <w:kern w:val="0"/>
          <w:sz w:val="30"/>
          <w:szCs w:val="30"/>
          <w:highlight w:val="none"/>
          <w:lang w:bidi="ar"/>
        </w:rPr>
      </w:pPr>
      <w:r>
        <w:rPr>
          <w:rFonts w:hint="eastAsia" w:ascii="宋体" w:hAnsi="宋体"/>
          <w:b/>
          <w:sz w:val="32"/>
          <w:szCs w:val="32"/>
          <w:highlight w:val="none"/>
        </w:rPr>
        <w:t xml:space="preserve">第五章 </w:t>
      </w:r>
      <w:r>
        <w:rPr>
          <w:rFonts w:hint="eastAsia"/>
          <w:kern w:val="0"/>
          <w:sz w:val="32"/>
          <w:szCs w:val="32"/>
          <w:highlight w:val="none"/>
        </w:rPr>
        <w:t xml:space="preserve"> </w:t>
      </w:r>
      <w:r>
        <w:rPr>
          <w:rFonts w:ascii="宋体" w:hAnsi="宋体" w:cs="宋体"/>
          <w:b/>
          <w:bCs/>
          <w:kern w:val="0"/>
          <w:sz w:val="30"/>
          <w:szCs w:val="30"/>
          <w:highlight w:val="none"/>
          <w:lang w:bidi="ar"/>
        </w:rPr>
        <w:t>合同</w:t>
      </w:r>
      <w:r>
        <w:rPr>
          <w:rFonts w:hint="eastAsia" w:ascii="宋体" w:hAnsi="宋体" w:cs="宋体"/>
          <w:b/>
          <w:bCs/>
          <w:kern w:val="0"/>
          <w:sz w:val="30"/>
          <w:szCs w:val="30"/>
          <w:highlight w:val="none"/>
          <w:lang w:bidi="ar"/>
        </w:rPr>
        <w:t>条款</w:t>
      </w: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华文中宋" w:hAnsi="华文中宋" w:eastAsia="华文中宋" w:cs="华文中宋"/>
          <w:b w:val="0"/>
          <w:bCs/>
          <w:color w:val="313131"/>
          <w:spacing w:val="20"/>
          <w:kern w:val="0"/>
          <w:sz w:val="40"/>
          <w:szCs w:val="40"/>
          <w:highlight w:val="none"/>
        </w:rPr>
      </w:pPr>
      <w:r>
        <w:rPr>
          <w:rFonts w:hint="eastAsia" w:ascii="华文中宋" w:hAnsi="华文中宋" w:eastAsia="华文中宋" w:cs="华文中宋"/>
          <w:b w:val="0"/>
          <w:bCs/>
          <w:color w:val="313131"/>
          <w:spacing w:val="20"/>
          <w:kern w:val="0"/>
          <w:sz w:val="40"/>
          <w:szCs w:val="40"/>
          <w:highlight w:val="none"/>
        </w:rPr>
        <w:t>湖北师范大学2020年至2023年</w:t>
      </w: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华文中宋" w:hAnsi="华文中宋" w:eastAsia="华文中宋" w:cs="华文中宋"/>
          <w:b w:val="0"/>
          <w:bCs/>
          <w:color w:val="313131"/>
          <w:spacing w:val="20"/>
          <w:kern w:val="0"/>
          <w:sz w:val="40"/>
          <w:szCs w:val="40"/>
          <w:highlight w:val="none"/>
          <w:lang w:eastAsia="zh-CN"/>
        </w:rPr>
      </w:pPr>
      <w:r>
        <w:rPr>
          <w:rFonts w:hint="eastAsia" w:ascii="华文中宋" w:hAnsi="华文中宋" w:eastAsia="华文中宋" w:cs="华文中宋"/>
          <w:b w:val="0"/>
          <w:bCs/>
          <w:color w:val="313131"/>
          <w:spacing w:val="20"/>
          <w:kern w:val="0"/>
          <w:sz w:val="40"/>
          <w:szCs w:val="40"/>
          <w:highlight w:val="none"/>
        </w:rPr>
        <w:t>常年法律顾问服务采购</w:t>
      </w:r>
      <w:r>
        <w:rPr>
          <w:rFonts w:hint="eastAsia" w:ascii="华文中宋" w:hAnsi="华文中宋" w:eastAsia="华文中宋" w:cs="华文中宋"/>
          <w:b w:val="0"/>
          <w:bCs/>
          <w:color w:val="313131"/>
          <w:spacing w:val="20"/>
          <w:kern w:val="0"/>
          <w:sz w:val="40"/>
          <w:szCs w:val="40"/>
          <w:highlight w:val="none"/>
          <w:lang w:eastAsia="zh-CN"/>
        </w:rPr>
        <w:t>合同</w:t>
      </w: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color w:val="313131"/>
          <w:spacing w:val="20"/>
          <w:kern w:val="0"/>
          <w:sz w:val="28"/>
          <w:szCs w:val="28"/>
          <w:highlight w:val="none"/>
        </w:rPr>
      </w:pP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color w:val="313131"/>
          <w:spacing w:val="20"/>
          <w:kern w:val="0"/>
          <w:sz w:val="28"/>
          <w:szCs w:val="28"/>
          <w:highlight w:val="none"/>
          <w:lang w:eastAsia="zh-CN"/>
        </w:rPr>
      </w:pPr>
      <w:r>
        <w:rPr>
          <w:rFonts w:hint="eastAsia" w:ascii="仿宋_GB2312" w:hAnsi="仿宋_GB2312" w:eastAsia="仿宋_GB2312" w:cs="仿宋_GB2312"/>
          <w:b/>
          <w:color w:val="313131"/>
          <w:spacing w:val="20"/>
          <w:kern w:val="0"/>
          <w:sz w:val="28"/>
          <w:szCs w:val="28"/>
          <w:highlight w:val="none"/>
        </w:rPr>
        <w:t xml:space="preserve">                      </w:t>
      </w:r>
      <w:r>
        <w:rPr>
          <w:rFonts w:hint="eastAsia" w:ascii="仿宋_GB2312" w:hAnsi="仿宋_GB2312" w:eastAsia="仿宋_GB2312" w:cs="仿宋_GB2312"/>
          <w:b/>
          <w:color w:val="313131"/>
          <w:spacing w:val="20"/>
          <w:kern w:val="0"/>
          <w:sz w:val="28"/>
          <w:szCs w:val="28"/>
          <w:highlight w:val="none"/>
          <w:lang w:eastAsia="zh-CN"/>
        </w:rPr>
        <w:t>合同编号：</w:t>
      </w:r>
    </w:p>
    <w:p>
      <w:pPr>
        <w:keepNext w:val="0"/>
        <w:keepLines w:val="0"/>
        <w:pageBreakBefore w:val="0"/>
        <w:widowControl/>
        <w:kinsoku/>
        <w:wordWrap/>
        <w:overflowPunct/>
        <w:topLinePunct w:val="0"/>
        <w:autoSpaceDE/>
        <w:autoSpaceDN/>
        <w:bidi w:val="0"/>
        <w:adjustRightInd/>
        <w:snapToGrid/>
        <w:spacing w:line="560" w:lineRule="exact"/>
        <w:ind w:left="0" w:leftChars="0" w:firstLine="642" w:firstLineChars="200"/>
        <w:jc w:val="both"/>
        <w:textAlignment w:val="auto"/>
        <w:rPr>
          <w:rFonts w:hint="eastAsia" w:ascii="黑体" w:hAnsi="黑体" w:eastAsia="黑体" w:cs="黑体"/>
          <w:color w:val="313131"/>
          <w:spacing w:val="20"/>
          <w:kern w:val="0"/>
          <w:sz w:val="28"/>
          <w:szCs w:val="28"/>
          <w:highlight w:val="none"/>
        </w:rPr>
      </w:pPr>
      <w:r>
        <w:rPr>
          <w:rFonts w:hint="eastAsia" w:ascii="黑体" w:hAnsi="黑体" w:eastAsia="黑体" w:cs="黑体"/>
          <w:b/>
          <w:color w:val="313131"/>
          <w:spacing w:val="20"/>
          <w:kern w:val="0"/>
          <w:sz w:val="28"/>
          <w:szCs w:val="28"/>
          <w:highlight w:val="none"/>
        </w:rPr>
        <w:t>甲方</w:t>
      </w:r>
      <w:r>
        <w:rPr>
          <w:rFonts w:hint="eastAsia" w:ascii="黑体" w:hAnsi="黑体" w:eastAsia="黑体" w:cs="黑体"/>
          <w:b/>
          <w:color w:val="313131"/>
          <w:spacing w:val="20"/>
          <w:kern w:val="0"/>
          <w:sz w:val="28"/>
          <w:szCs w:val="28"/>
          <w:highlight w:val="none"/>
          <w:lang w:val="en-US" w:eastAsia="zh-CN"/>
        </w:rPr>
        <w:t>:</w:t>
      </w:r>
      <w:r>
        <w:rPr>
          <w:rFonts w:hint="eastAsia" w:ascii="黑体" w:hAnsi="黑体" w:eastAsia="黑体" w:cs="黑体"/>
          <w:color w:val="313131"/>
          <w:spacing w:val="20"/>
          <w:kern w:val="0"/>
          <w:sz w:val="28"/>
          <w:szCs w:val="28"/>
          <w:highlight w:val="none"/>
        </w:rPr>
        <w:t>湖北师范大学              【以下简称甲方】</w:t>
      </w:r>
    </w:p>
    <w:p>
      <w:pPr>
        <w:keepNext w:val="0"/>
        <w:keepLines w:val="0"/>
        <w:pageBreakBefore w:val="0"/>
        <w:widowControl/>
        <w:kinsoku/>
        <w:wordWrap/>
        <w:overflowPunct/>
        <w:topLinePunct w:val="0"/>
        <w:autoSpaceDE/>
        <w:autoSpaceDN/>
        <w:bidi w:val="0"/>
        <w:adjustRightInd/>
        <w:snapToGrid/>
        <w:spacing w:line="560" w:lineRule="exact"/>
        <w:ind w:left="0" w:leftChars="0" w:firstLine="642" w:firstLineChars="200"/>
        <w:jc w:val="both"/>
        <w:textAlignment w:val="auto"/>
        <w:rPr>
          <w:rFonts w:hint="eastAsia" w:ascii="黑体" w:hAnsi="黑体" w:eastAsia="黑体" w:cs="黑体"/>
          <w:color w:val="313131"/>
          <w:spacing w:val="20"/>
          <w:kern w:val="0"/>
          <w:sz w:val="28"/>
          <w:szCs w:val="28"/>
          <w:highlight w:val="none"/>
        </w:rPr>
      </w:pPr>
      <w:r>
        <w:rPr>
          <w:rFonts w:hint="eastAsia" w:ascii="黑体" w:hAnsi="黑体" w:eastAsia="黑体" w:cs="黑体"/>
          <w:b/>
          <w:color w:val="313131"/>
          <w:spacing w:val="20"/>
          <w:kern w:val="0"/>
          <w:sz w:val="28"/>
          <w:szCs w:val="28"/>
          <w:highlight w:val="none"/>
        </w:rPr>
        <w:t>乙方</w:t>
      </w:r>
      <w:r>
        <w:rPr>
          <w:rFonts w:hint="eastAsia" w:ascii="黑体" w:hAnsi="黑体" w:eastAsia="黑体" w:cs="黑体"/>
          <w:b/>
          <w:color w:val="313131"/>
          <w:spacing w:val="20"/>
          <w:kern w:val="0"/>
          <w:sz w:val="28"/>
          <w:szCs w:val="28"/>
          <w:highlight w:val="none"/>
          <w:lang w:val="en-US" w:eastAsia="zh-CN"/>
        </w:rPr>
        <w:t>:</w:t>
      </w:r>
      <w:r>
        <w:rPr>
          <w:rFonts w:hint="eastAsia" w:ascii="黑体" w:hAnsi="黑体" w:eastAsia="黑体" w:cs="黑体"/>
          <w:color w:val="313131"/>
          <w:spacing w:val="20"/>
          <w:kern w:val="0"/>
          <w:sz w:val="28"/>
          <w:szCs w:val="28"/>
          <w:highlight w:val="none"/>
          <w:lang w:val="en-US" w:eastAsia="zh-CN"/>
        </w:rPr>
        <w:t xml:space="preserve">                </w:t>
      </w:r>
      <w:r>
        <w:rPr>
          <w:rFonts w:hint="eastAsia" w:ascii="黑体" w:hAnsi="黑体" w:eastAsia="黑体" w:cs="黑体"/>
          <w:color w:val="313131"/>
          <w:spacing w:val="20"/>
          <w:kern w:val="0"/>
          <w:sz w:val="28"/>
          <w:szCs w:val="28"/>
          <w:highlight w:val="none"/>
        </w:rPr>
        <w:t xml:space="preserve">      </w:t>
      </w:r>
      <w:r>
        <w:rPr>
          <w:rFonts w:hint="eastAsia" w:ascii="黑体" w:hAnsi="黑体" w:eastAsia="黑体" w:cs="黑体"/>
          <w:color w:val="313131"/>
          <w:spacing w:val="20"/>
          <w:kern w:val="0"/>
          <w:sz w:val="28"/>
          <w:szCs w:val="28"/>
          <w:highlight w:val="none"/>
          <w:lang w:val="en-US" w:eastAsia="zh-CN"/>
        </w:rPr>
        <w:t xml:space="preserve"> </w:t>
      </w:r>
      <w:r>
        <w:rPr>
          <w:rFonts w:hint="eastAsia" w:ascii="黑体" w:hAnsi="黑体" w:eastAsia="黑体" w:cs="黑体"/>
          <w:color w:val="313131"/>
          <w:spacing w:val="20"/>
          <w:kern w:val="0"/>
          <w:sz w:val="28"/>
          <w:szCs w:val="28"/>
          <w:highlight w:val="none"/>
        </w:rPr>
        <w:t xml:space="preserve">  【以下简称乙方】</w:t>
      </w:r>
    </w:p>
    <w:p>
      <w:pPr>
        <w:keepNext w:val="0"/>
        <w:keepLines w:val="0"/>
        <w:pageBreakBefore w:val="0"/>
        <w:widowControl/>
        <w:kinsoku/>
        <w:wordWrap/>
        <w:overflowPunct/>
        <w:topLinePunct w:val="0"/>
        <w:autoSpaceDE/>
        <w:autoSpaceDN/>
        <w:bidi w:val="0"/>
        <w:adjustRightInd/>
        <w:snapToGrid/>
        <w:spacing w:line="560" w:lineRule="exact"/>
        <w:ind w:left="0" w:leftChars="0" w:firstLine="560" w:firstLineChars="200"/>
        <w:jc w:val="both"/>
        <w:textAlignment w:val="auto"/>
        <w:rPr>
          <w:rFonts w:hint="eastAsia" w:ascii="仿宋_GB2312" w:hAnsi="仿宋_GB2312" w:eastAsia="仿宋_GB2312" w:cs="仿宋_GB2312"/>
          <w:color w:val="313131"/>
          <w:kern w:val="0"/>
          <w:sz w:val="28"/>
          <w:szCs w:val="28"/>
          <w:highlight w:val="none"/>
        </w:rPr>
      </w:pPr>
      <w:r>
        <w:rPr>
          <w:rFonts w:hint="eastAsia" w:ascii="仿宋_GB2312" w:hAnsi="仿宋_GB2312" w:eastAsia="仿宋_GB2312" w:cs="仿宋_GB2312"/>
          <w:color w:val="313131"/>
          <w:kern w:val="0"/>
          <w:sz w:val="28"/>
          <w:szCs w:val="28"/>
          <w:highlight w:val="none"/>
        </w:rPr>
        <w:t>根据《中华人民共和国律师法（2017年修订）》的有关规定，甲、乙双方经平等协商，达成如下协议：</w:t>
      </w:r>
    </w:p>
    <w:p>
      <w:pPr>
        <w:keepNext w:val="0"/>
        <w:keepLines w:val="0"/>
        <w:pageBreakBefore w:val="0"/>
        <w:widowControl/>
        <w:kinsoku/>
        <w:wordWrap/>
        <w:overflowPunct/>
        <w:topLinePunct w:val="0"/>
        <w:autoSpaceDE/>
        <w:autoSpaceDN/>
        <w:bidi w:val="0"/>
        <w:adjustRightInd/>
        <w:snapToGrid/>
        <w:spacing w:line="560" w:lineRule="exact"/>
        <w:ind w:left="0" w:leftChars="0" w:firstLine="560" w:firstLineChars="200"/>
        <w:jc w:val="both"/>
        <w:textAlignment w:val="auto"/>
        <w:rPr>
          <w:rFonts w:hint="eastAsia" w:ascii="黑体" w:hAnsi="黑体" w:eastAsia="黑体" w:cs="黑体"/>
          <w:b w:val="0"/>
          <w:bCs w:val="0"/>
          <w:color w:val="313131"/>
          <w:kern w:val="0"/>
          <w:sz w:val="28"/>
          <w:szCs w:val="28"/>
          <w:highlight w:val="none"/>
        </w:rPr>
      </w:pPr>
      <w:r>
        <w:rPr>
          <w:rFonts w:hint="eastAsia" w:ascii="黑体" w:hAnsi="黑体" w:eastAsia="黑体" w:cs="黑体"/>
          <w:b w:val="0"/>
          <w:bCs w:val="0"/>
          <w:color w:val="313131"/>
          <w:kern w:val="0"/>
          <w:sz w:val="28"/>
          <w:szCs w:val="28"/>
          <w:highlight w:val="none"/>
        </w:rPr>
        <w:t>一、合同文件</w:t>
      </w:r>
    </w:p>
    <w:p>
      <w:pPr>
        <w:keepNext w:val="0"/>
        <w:keepLines w:val="0"/>
        <w:pageBreakBefore w:val="0"/>
        <w:widowControl/>
        <w:kinsoku/>
        <w:wordWrap/>
        <w:overflowPunct/>
        <w:topLinePunct w:val="0"/>
        <w:autoSpaceDE/>
        <w:autoSpaceDN/>
        <w:bidi w:val="0"/>
        <w:adjustRightInd/>
        <w:snapToGrid/>
        <w:spacing w:line="560" w:lineRule="exact"/>
        <w:ind w:left="0" w:leftChars="0" w:firstLine="560" w:firstLineChars="200"/>
        <w:jc w:val="both"/>
        <w:textAlignment w:val="auto"/>
        <w:rPr>
          <w:rFonts w:hint="eastAsia" w:ascii="仿宋_GB2312" w:hAnsi="仿宋_GB2312" w:eastAsia="仿宋_GB2312" w:cs="仿宋_GB2312"/>
          <w:color w:val="313131"/>
          <w:kern w:val="0"/>
          <w:sz w:val="28"/>
          <w:szCs w:val="28"/>
          <w:highlight w:val="none"/>
        </w:rPr>
      </w:pPr>
      <w:r>
        <w:rPr>
          <w:rFonts w:hint="eastAsia" w:ascii="仿宋_GB2312" w:hAnsi="仿宋_GB2312" w:eastAsia="仿宋_GB2312" w:cs="仿宋_GB2312"/>
          <w:color w:val="313131"/>
          <w:kern w:val="0"/>
          <w:sz w:val="28"/>
          <w:szCs w:val="28"/>
          <w:highlight w:val="none"/>
        </w:rPr>
        <w:t>下列文件是构成本合同不可分割的部分：</w:t>
      </w:r>
    </w:p>
    <w:p>
      <w:pPr>
        <w:keepNext w:val="0"/>
        <w:keepLines w:val="0"/>
        <w:pageBreakBefore w:val="0"/>
        <w:widowControl/>
        <w:kinsoku/>
        <w:wordWrap/>
        <w:overflowPunct/>
        <w:topLinePunct w:val="0"/>
        <w:autoSpaceDE/>
        <w:autoSpaceDN/>
        <w:bidi w:val="0"/>
        <w:adjustRightInd/>
        <w:snapToGrid/>
        <w:spacing w:line="560" w:lineRule="exact"/>
        <w:ind w:left="0" w:leftChars="0" w:firstLine="560" w:firstLineChars="200"/>
        <w:jc w:val="both"/>
        <w:textAlignment w:val="auto"/>
        <w:rPr>
          <w:rFonts w:hint="eastAsia" w:ascii="仿宋_GB2312" w:hAnsi="仿宋_GB2312" w:eastAsia="仿宋_GB2312" w:cs="仿宋_GB2312"/>
          <w:color w:val="313131"/>
          <w:kern w:val="0"/>
          <w:sz w:val="28"/>
          <w:szCs w:val="28"/>
          <w:highlight w:val="none"/>
        </w:rPr>
      </w:pPr>
      <w:r>
        <w:rPr>
          <w:rFonts w:hint="eastAsia" w:ascii="仿宋_GB2312" w:hAnsi="仿宋_GB2312" w:eastAsia="仿宋_GB2312" w:cs="仿宋_GB2312"/>
          <w:color w:val="313131"/>
          <w:kern w:val="0"/>
          <w:sz w:val="28"/>
          <w:szCs w:val="28"/>
          <w:highlight w:val="none"/>
        </w:rPr>
        <w:t>1.甲方的招标文件；</w:t>
      </w:r>
    </w:p>
    <w:p>
      <w:pPr>
        <w:keepNext w:val="0"/>
        <w:keepLines w:val="0"/>
        <w:pageBreakBefore w:val="0"/>
        <w:widowControl/>
        <w:kinsoku/>
        <w:wordWrap/>
        <w:overflowPunct/>
        <w:topLinePunct w:val="0"/>
        <w:autoSpaceDE/>
        <w:autoSpaceDN/>
        <w:bidi w:val="0"/>
        <w:adjustRightInd/>
        <w:snapToGrid/>
        <w:spacing w:line="560" w:lineRule="exact"/>
        <w:ind w:left="0" w:leftChars="0" w:firstLine="560" w:firstLineChars="200"/>
        <w:jc w:val="both"/>
        <w:textAlignment w:val="auto"/>
        <w:rPr>
          <w:rFonts w:hint="eastAsia" w:ascii="仿宋_GB2312" w:hAnsi="仿宋_GB2312" w:eastAsia="仿宋_GB2312" w:cs="仿宋_GB2312"/>
          <w:color w:val="313131"/>
          <w:kern w:val="0"/>
          <w:sz w:val="28"/>
          <w:szCs w:val="28"/>
          <w:highlight w:val="none"/>
        </w:rPr>
      </w:pPr>
      <w:r>
        <w:rPr>
          <w:rFonts w:hint="eastAsia" w:ascii="仿宋_GB2312" w:hAnsi="仿宋_GB2312" w:eastAsia="仿宋_GB2312" w:cs="仿宋_GB2312"/>
          <w:color w:val="313131"/>
          <w:kern w:val="0"/>
          <w:sz w:val="28"/>
          <w:szCs w:val="28"/>
          <w:highlight w:val="none"/>
        </w:rPr>
        <w:t>2.甲方对提供设备的质量及技术要求等；</w:t>
      </w:r>
    </w:p>
    <w:p>
      <w:pPr>
        <w:keepNext w:val="0"/>
        <w:keepLines w:val="0"/>
        <w:pageBreakBefore w:val="0"/>
        <w:widowControl/>
        <w:kinsoku/>
        <w:wordWrap/>
        <w:overflowPunct/>
        <w:topLinePunct w:val="0"/>
        <w:autoSpaceDE/>
        <w:autoSpaceDN/>
        <w:bidi w:val="0"/>
        <w:adjustRightInd/>
        <w:snapToGrid/>
        <w:spacing w:line="560" w:lineRule="exact"/>
        <w:ind w:left="0" w:leftChars="0" w:firstLine="560" w:firstLineChars="200"/>
        <w:jc w:val="both"/>
        <w:textAlignment w:val="auto"/>
        <w:rPr>
          <w:rFonts w:hint="eastAsia" w:ascii="仿宋_GB2312" w:hAnsi="仿宋_GB2312" w:eastAsia="仿宋_GB2312" w:cs="仿宋_GB2312"/>
          <w:color w:val="313131"/>
          <w:kern w:val="0"/>
          <w:sz w:val="28"/>
          <w:szCs w:val="28"/>
          <w:highlight w:val="none"/>
        </w:rPr>
      </w:pPr>
      <w:r>
        <w:rPr>
          <w:rFonts w:hint="eastAsia" w:ascii="仿宋_GB2312" w:hAnsi="仿宋_GB2312" w:eastAsia="仿宋_GB2312" w:cs="仿宋_GB2312"/>
          <w:color w:val="313131"/>
          <w:kern w:val="0"/>
          <w:sz w:val="28"/>
          <w:szCs w:val="28"/>
          <w:highlight w:val="none"/>
        </w:rPr>
        <w:t>3.乙方提交的投标文件；</w:t>
      </w:r>
    </w:p>
    <w:p>
      <w:pPr>
        <w:keepNext w:val="0"/>
        <w:keepLines w:val="0"/>
        <w:pageBreakBefore w:val="0"/>
        <w:widowControl/>
        <w:kinsoku/>
        <w:wordWrap/>
        <w:overflowPunct/>
        <w:topLinePunct w:val="0"/>
        <w:autoSpaceDE/>
        <w:autoSpaceDN/>
        <w:bidi w:val="0"/>
        <w:adjustRightInd/>
        <w:snapToGrid/>
        <w:spacing w:line="560" w:lineRule="exact"/>
        <w:ind w:left="0" w:leftChars="0" w:firstLine="560" w:firstLineChars="200"/>
        <w:jc w:val="both"/>
        <w:textAlignment w:val="auto"/>
        <w:rPr>
          <w:rFonts w:hint="eastAsia" w:ascii="仿宋_GB2312" w:hAnsi="仿宋_GB2312" w:eastAsia="仿宋_GB2312" w:cs="仿宋_GB2312"/>
          <w:color w:val="313131"/>
          <w:kern w:val="0"/>
          <w:sz w:val="28"/>
          <w:szCs w:val="28"/>
          <w:highlight w:val="none"/>
        </w:rPr>
      </w:pPr>
      <w:r>
        <w:rPr>
          <w:rFonts w:hint="eastAsia" w:ascii="仿宋_GB2312" w:hAnsi="仿宋_GB2312" w:eastAsia="仿宋_GB2312" w:cs="仿宋_GB2312"/>
          <w:color w:val="313131"/>
          <w:kern w:val="0"/>
          <w:sz w:val="28"/>
          <w:szCs w:val="28"/>
          <w:highlight w:val="none"/>
        </w:rPr>
        <w:t>4.乙方对所提供服务承诺及条款等文件。</w:t>
      </w:r>
    </w:p>
    <w:p>
      <w:pPr>
        <w:keepNext w:val="0"/>
        <w:keepLines w:val="0"/>
        <w:pageBreakBefore w:val="0"/>
        <w:widowControl/>
        <w:kinsoku/>
        <w:wordWrap/>
        <w:overflowPunct/>
        <w:topLinePunct w:val="0"/>
        <w:autoSpaceDE/>
        <w:autoSpaceDN/>
        <w:bidi w:val="0"/>
        <w:adjustRightInd/>
        <w:snapToGrid/>
        <w:spacing w:line="560" w:lineRule="exact"/>
        <w:ind w:left="0" w:leftChars="0" w:firstLine="560" w:firstLineChars="200"/>
        <w:jc w:val="both"/>
        <w:textAlignment w:val="auto"/>
        <w:rPr>
          <w:rFonts w:hint="eastAsia" w:ascii="黑体" w:hAnsi="黑体" w:eastAsia="黑体" w:cs="黑体"/>
          <w:b w:val="0"/>
          <w:bCs w:val="0"/>
          <w:color w:val="313131"/>
          <w:kern w:val="0"/>
          <w:sz w:val="28"/>
          <w:szCs w:val="28"/>
          <w:highlight w:val="none"/>
        </w:rPr>
      </w:pPr>
      <w:r>
        <w:rPr>
          <w:rFonts w:hint="eastAsia" w:ascii="黑体" w:hAnsi="黑体" w:eastAsia="黑体" w:cs="黑体"/>
          <w:b w:val="0"/>
          <w:bCs w:val="0"/>
          <w:color w:val="313131"/>
          <w:kern w:val="0"/>
          <w:sz w:val="28"/>
          <w:szCs w:val="28"/>
          <w:highlight w:val="none"/>
        </w:rPr>
        <w:t>二、合同范围和条件</w:t>
      </w:r>
    </w:p>
    <w:p>
      <w:pPr>
        <w:keepNext w:val="0"/>
        <w:keepLines w:val="0"/>
        <w:pageBreakBefore w:val="0"/>
        <w:widowControl/>
        <w:kinsoku/>
        <w:wordWrap/>
        <w:overflowPunct/>
        <w:topLinePunct w:val="0"/>
        <w:autoSpaceDE/>
        <w:autoSpaceDN/>
        <w:bidi w:val="0"/>
        <w:adjustRightInd/>
        <w:snapToGrid/>
        <w:spacing w:line="560" w:lineRule="exact"/>
        <w:ind w:left="0" w:leftChars="0" w:firstLine="560" w:firstLineChars="200"/>
        <w:jc w:val="both"/>
        <w:textAlignment w:val="auto"/>
        <w:rPr>
          <w:rFonts w:hint="eastAsia" w:ascii="仿宋_GB2312" w:hAnsi="仿宋_GB2312" w:eastAsia="仿宋_GB2312" w:cs="仿宋_GB2312"/>
          <w:color w:val="313131"/>
          <w:kern w:val="0"/>
          <w:sz w:val="28"/>
          <w:szCs w:val="28"/>
          <w:highlight w:val="none"/>
        </w:rPr>
      </w:pPr>
      <w:r>
        <w:rPr>
          <w:rFonts w:hint="eastAsia" w:ascii="仿宋_GB2312" w:hAnsi="仿宋_GB2312" w:eastAsia="仿宋_GB2312" w:cs="仿宋_GB2312"/>
          <w:color w:val="313131"/>
          <w:kern w:val="0"/>
          <w:sz w:val="28"/>
          <w:szCs w:val="28"/>
          <w:highlight w:val="none"/>
        </w:rPr>
        <w:t>本合同的范围和条件应与上述合同文件的规定相一致。</w:t>
      </w:r>
    </w:p>
    <w:p>
      <w:pPr>
        <w:keepNext w:val="0"/>
        <w:keepLines w:val="0"/>
        <w:pageBreakBefore w:val="0"/>
        <w:widowControl/>
        <w:kinsoku/>
        <w:wordWrap/>
        <w:overflowPunct/>
        <w:topLinePunct w:val="0"/>
        <w:autoSpaceDE/>
        <w:autoSpaceDN/>
        <w:bidi w:val="0"/>
        <w:adjustRightInd/>
        <w:snapToGrid/>
        <w:spacing w:line="560" w:lineRule="exact"/>
        <w:ind w:left="0" w:leftChars="0" w:firstLine="560" w:firstLineChars="200"/>
        <w:jc w:val="both"/>
        <w:textAlignment w:val="auto"/>
        <w:rPr>
          <w:rFonts w:hint="eastAsia" w:ascii="黑体" w:hAnsi="黑体" w:eastAsia="黑体" w:cs="黑体"/>
          <w:b w:val="0"/>
          <w:bCs w:val="0"/>
          <w:color w:val="313131"/>
          <w:kern w:val="0"/>
          <w:sz w:val="28"/>
          <w:szCs w:val="28"/>
          <w:highlight w:val="none"/>
        </w:rPr>
      </w:pPr>
      <w:r>
        <w:rPr>
          <w:rFonts w:hint="eastAsia" w:ascii="黑体" w:hAnsi="黑体" w:eastAsia="黑体" w:cs="黑体"/>
          <w:b w:val="0"/>
          <w:bCs w:val="0"/>
          <w:color w:val="313131"/>
          <w:kern w:val="0"/>
          <w:sz w:val="28"/>
          <w:szCs w:val="28"/>
          <w:highlight w:val="none"/>
          <w:lang w:eastAsia="zh-CN"/>
        </w:rPr>
        <w:t>三、服务提供</w:t>
      </w:r>
    </w:p>
    <w:p>
      <w:pPr>
        <w:keepNext w:val="0"/>
        <w:keepLines w:val="0"/>
        <w:pageBreakBefore w:val="0"/>
        <w:widowControl/>
        <w:kinsoku/>
        <w:wordWrap/>
        <w:overflowPunct/>
        <w:topLinePunct w:val="0"/>
        <w:autoSpaceDE/>
        <w:autoSpaceDN/>
        <w:bidi w:val="0"/>
        <w:adjustRightInd/>
        <w:snapToGrid/>
        <w:spacing w:line="560" w:lineRule="exact"/>
        <w:ind w:left="0" w:leftChars="0" w:firstLine="560" w:firstLineChars="200"/>
        <w:jc w:val="both"/>
        <w:textAlignment w:val="auto"/>
        <w:rPr>
          <w:rFonts w:hint="eastAsia" w:ascii="仿宋_GB2312" w:hAnsi="仿宋_GB2312" w:eastAsia="仿宋_GB2312" w:cs="仿宋_GB2312"/>
          <w:color w:val="313131"/>
          <w:kern w:val="0"/>
          <w:sz w:val="28"/>
          <w:szCs w:val="28"/>
          <w:highlight w:val="none"/>
        </w:rPr>
      </w:pPr>
      <w:r>
        <w:rPr>
          <w:rFonts w:hint="eastAsia" w:ascii="仿宋_GB2312" w:hAnsi="仿宋_GB2312" w:eastAsia="仿宋_GB2312" w:cs="仿宋_GB2312"/>
          <w:color w:val="313131"/>
          <w:kern w:val="0"/>
          <w:sz w:val="28"/>
          <w:szCs w:val="28"/>
          <w:highlight w:val="none"/>
        </w:rPr>
        <w:t>甲方因需要，</w:t>
      </w:r>
      <w:r>
        <w:rPr>
          <w:rFonts w:hint="eastAsia" w:ascii="仿宋_GB2312" w:hAnsi="仿宋_GB2312" w:eastAsia="仿宋_GB2312" w:cs="仿宋_GB2312"/>
          <w:color w:val="313131"/>
          <w:kern w:val="0"/>
          <w:sz w:val="28"/>
          <w:szCs w:val="28"/>
          <w:highlight w:val="none"/>
          <w:lang w:eastAsia="zh-CN"/>
        </w:rPr>
        <w:t>通过招标采购</w:t>
      </w:r>
      <w:r>
        <w:rPr>
          <w:rFonts w:hint="eastAsia" w:ascii="仿宋_GB2312" w:hAnsi="仿宋_GB2312" w:eastAsia="仿宋_GB2312" w:cs="仿宋_GB2312"/>
          <w:color w:val="313131"/>
          <w:kern w:val="0"/>
          <w:sz w:val="28"/>
          <w:szCs w:val="28"/>
          <w:highlight w:val="none"/>
        </w:rPr>
        <w:t>乙方</w:t>
      </w:r>
      <w:r>
        <w:rPr>
          <w:rFonts w:hint="eastAsia" w:ascii="仿宋_GB2312" w:hAnsi="仿宋_GB2312" w:eastAsia="仿宋_GB2312" w:cs="仿宋_GB2312"/>
          <w:color w:val="313131"/>
          <w:kern w:val="0"/>
          <w:sz w:val="28"/>
          <w:szCs w:val="28"/>
          <w:highlight w:val="none"/>
          <w:lang w:eastAsia="zh-CN"/>
        </w:rPr>
        <w:t>常年法律顾问服务</w:t>
      </w:r>
      <w:r>
        <w:rPr>
          <w:rFonts w:hint="eastAsia" w:ascii="仿宋_GB2312" w:hAnsi="仿宋_GB2312" w:eastAsia="仿宋_GB2312" w:cs="仿宋_GB2312"/>
          <w:color w:val="313131"/>
          <w:kern w:val="0"/>
          <w:sz w:val="28"/>
          <w:szCs w:val="28"/>
          <w:highlight w:val="none"/>
        </w:rPr>
        <w:t>，乙方予以接受。乙方指派</w:t>
      </w:r>
      <w:r>
        <w:rPr>
          <w:rFonts w:hint="eastAsia" w:ascii="仿宋_GB2312" w:hAnsi="仿宋_GB2312" w:eastAsia="仿宋_GB2312" w:cs="仿宋_GB2312"/>
          <w:color w:val="313131"/>
          <w:kern w:val="0"/>
          <w:sz w:val="28"/>
          <w:szCs w:val="28"/>
          <w:highlight w:val="none"/>
          <w:u w:val="single"/>
          <w:lang w:val="en-US" w:eastAsia="zh-CN"/>
        </w:rPr>
        <w:t xml:space="preserve">        </w:t>
      </w:r>
      <w:r>
        <w:rPr>
          <w:rFonts w:hint="eastAsia" w:ascii="仿宋_GB2312" w:hAnsi="仿宋_GB2312" w:eastAsia="仿宋_GB2312" w:cs="仿宋_GB2312"/>
          <w:color w:val="313131"/>
          <w:kern w:val="0"/>
          <w:sz w:val="28"/>
          <w:szCs w:val="28"/>
          <w:highlight w:val="none"/>
        </w:rPr>
        <w:t>律师、</w:t>
      </w:r>
      <w:r>
        <w:rPr>
          <w:rFonts w:hint="eastAsia" w:ascii="仿宋_GB2312" w:hAnsi="仿宋_GB2312" w:eastAsia="仿宋_GB2312" w:cs="仿宋_GB2312"/>
          <w:color w:val="313131"/>
          <w:kern w:val="0"/>
          <w:sz w:val="28"/>
          <w:szCs w:val="28"/>
          <w:highlight w:val="none"/>
          <w:u w:val="single"/>
          <w:lang w:val="en-US" w:eastAsia="zh-CN"/>
        </w:rPr>
        <w:t xml:space="preserve">       </w:t>
      </w:r>
      <w:r>
        <w:rPr>
          <w:rFonts w:hint="eastAsia" w:ascii="仿宋_GB2312" w:hAnsi="仿宋_GB2312" w:eastAsia="仿宋_GB2312" w:cs="仿宋_GB2312"/>
          <w:color w:val="313131"/>
          <w:kern w:val="0"/>
          <w:sz w:val="28"/>
          <w:szCs w:val="28"/>
          <w:highlight w:val="none"/>
        </w:rPr>
        <w:t>律师担任甲方常年法律顾问，为甲方提供法律服务，依法维护甲方合法权益。如该律师因住院、外出学习、调离等特殊原因不能为甲方提供法律服务时，乙方有权另行委派律师继续为甲方服务。甲方指定</w:t>
      </w:r>
      <w:r>
        <w:rPr>
          <w:rFonts w:hint="eastAsia" w:ascii="仿宋_GB2312" w:hAnsi="仿宋_GB2312" w:eastAsia="仿宋_GB2312" w:cs="仿宋_GB2312"/>
          <w:color w:val="313131"/>
          <w:kern w:val="0"/>
          <w:sz w:val="28"/>
          <w:szCs w:val="28"/>
          <w:highlight w:val="none"/>
          <w:u w:val="single"/>
        </w:rPr>
        <w:t xml:space="preserve"> </w:t>
      </w:r>
      <w:r>
        <w:rPr>
          <w:rFonts w:hint="eastAsia" w:ascii="仿宋_GB2312" w:hAnsi="仿宋_GB2312" w:eastAsia="仿宋_GB2312" w:cs="仿宋_GB2312"/>
          <w:color w:val="313131"/>
          <w:kern w:val="0"/>
          <w:sz w:val="28"/>
          <w:szCs w:val="28"/>
          <w:highlight w:val="none"/>
          <w:u w:val="single"/>
          <w:lang w:val="en-US" w:eastAsia="zh-CN"/>
        </w:rPr>
        <w:t xml:space="preserve">      </w:t>
      </w:r>
      <w:r>
        <w:rPr>
          <w:rFonts w:hint="eastAsia" w:ascii="仿宋_GB2312" w:hAnsi="仿宋_GB2312" w:eastAsia="仿宋_GB2312" w:cs="仿宋_GB2312"/>
          <w:color w:val="313131"/>
          <w:kern w:val="0"/>
          <w:sz w:val="28"/>
          <w:szCs w:val="28"/>
          <w:highlight w:val="none"/>
          <w:u w:val="single"/>
        </w:rPr>
        <w:t xml:space="preserve"> </w:t>
      </w:r>
      <w:r>
        <w:rPr>
          <w:rFonts w:hint="eastAsia" w:ascii="仿宋_GB2312" w:hAnsi="仿宋_GB2312" w:eastAsia="仿宋_GB2312" w:cs="仿宋_GB2312"/>
          <w:color w:val="313131"/>
          <w:kern w:val="0"/>
          <w:sz w:val="28"/>
          <w:szCs w:val="28"/>
          <w:highlight w:val="none"/>
        </w:rPr>
        <w:t>同志负责与乙方律师联络。</w:t>
      </w:r>
    </w:p>
    <w:p>
      <w:pPr>
        <w:keepNext w:val="0"/>
        <w:keepLines w:val="0"/>
        <w:pageBreakBefore w:val="0"/>
        <w:widowControl/>
        <w:kinsoku/>
        <w:wordWrap/>
        <w:overflowPunct/>
        <w:topLinePunct w:val="0"/>
        <w:autoSpaceDE/>
        <w:autoSpaceDN/>
        <w:bidi w:val="0"/>
        <w:adjustRightInd/>
        <w:snapToGrid/>
        <w:spacing w:line="560" w:lineRule="exact"/>
        <w:ind w:left="0" w:leftChars="0" w:firstLine="560" w:firstLineChars="200"/>
        <w:jc w:val="both"/>
        <w:textAlignment w:val="auto"/>
        <w:rPr>
          <w:rFonts w:hint="eastAsia" w:ascii="黑体" w:hAnsi="黑体" w:eastAsia="黑体" w:cs="黑体"/>
          <w:b w:val="0"/>
          <w:bCs w:val="0"/>
          <w:color w:val="313131"/>
          <w:kern w:val="0"/>
          <w:sz w:val="28"/>
          <w:szCs w:val="28"/>
          <w:highlight w:val="none"/>
        </w:rPr>
      </w:pPr>
      <w:r>
        <w:rPr>
          <w:rFonts w:hint="eastAsia" w:ascii="黑体" w:hAnsi="黑体" w:eastAsia="黑体" w:cs="黑体"/>
          <w:b w:val="0"/>
          <w:bCs w:val="0"/>
          <w:color w:val="313131"/>
          <w:kern w:val="0"/>
          <w:sz w:val="28"/>
          <w:szCs w:val="28"/>
          <w:highlight w:val="none"/>
          <w:lang w:eastAsia="zh-CN"/>
        </w:rPr>
        <w:t>四</w:t>
      </w:r>
      <w:r>
        <w:rPr>
          <w:rFonts w:hint="eastAsia" w:ascii="黑体" w:hAnsi="黑体" w:eastAsia="黑体" w:cs="黑体"/>
          <w:b w:val="0"/>
          <w:bCs w:val="0"/>
          <w:color w:val="313131"/>
          <w:kern w:val="0"/>
          <w:sz w:val="28"/>
          <w:szCs w:val="28"/>
          <w:highlight w:val="none"/>
        </w:rPr>
        <w:t>、法律顾问工作范围：</w:t>
      </w:r>
    </w:p>
    <w:p>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eastAsia="仿宋_GB2312" w:cs="仿宋_GB2312"/>
          <w:color w:val="auto"/>
          <w:sz w:val="28"/>
          <w:szCs w:val="28"/>
          <w:highlight w:val="none"/>
        </w:rPr>
        <w:t>接受甲方法律咨询，解答法律问题，为甲方重</w:t>
      </w:r>
      <w:r>
        <w:rPr>
          <w:rFonts w:hint="eastAsia" w:ascii="仿宋_GB2312" w:hAnsi="仿宋_GB2312" w:eastAsia="仿宋_GB2312" w:cs="仿宋_GB2312"/>
          <w:color w:val="auto"/>
          <w:sz w:val="28"/>
          <w:szCs w:val="28"/>
          <w:highlight w:val="none"/>
          <w:lang w:eastAsia="zh-CN"/>
        </w:rPr>
        <w:t>大</w:t>
      </w:r>
      <w:r>
        <w:rPr>
          <w:rFonts w:hint="eastAsia" w:ascii="仿宋_GB2312" w:hAnsi="仿宋_GB2312" w:eastAsia="仿宋_GB2312" w:cs="仿宋_GB2312"/>
          <w:color w:val="auto"/>
          <w:sz w:val="28"/>
          <w:szCs w:val="28"/>
          <w:highlight w:val="none"/>
        </w:rPr>
        <w:t>决策、重大行政行为、重要民商事行为进行法律论证、风险评估或提供法律意见，协助审查甲方重大事项的相关法律文书</w:t>
      </w:r>
      <w:r>
        <w:rPr>
          <w:rFonts w:hint="eastAsia" w:ascii="仿宋_GB2312" w:hAnsi="仿宋_GB2312" w:eastAsia="仿宋_GB2312" w:cs="仿宋_GB2312"/>
          <w:color w:val="auto"/>
          <w:sz w:val="28"/>
          <w:szCs w:val="28"/>
          <w:highlight w:val="none"/>
          <w:lang w:eastAsia="zh-CN"/>
        </w:rPr>
        <w:t>；</w:t>
      </w:r>
    </w:p>
    <w:p>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rPr>
        <w:t>对甲方起草的规章制度、规范性</w:t>
      </w:r>
      <w:r>
        <w:rPr>
          <w:rFonts w:hint="eastAsia" w:ascii="仿宋_GB2312" w:hAnsi="仿宋_GB2312" w:eastAsia="仿宋_GB2312" w:cs="仿宋_GB2312"/>
          <w:color w:val="auto"/>
          <w:sz w:val="28"/>
          <w:szCs w:val="28"/>
          <w:highlight w:val="none"/>
          <w:lang w:eastAsia="zh-CN"/>
        </w:rPr>
        <w:t>文件</w:t>
      </w:r>
      <w:r>
        <w:rPr>
          <w:rFonts w:hint="eastAsia" w:ascii="仿宋_GB2312" w:hAnsi="仿宋_GB2312" w:eastAsia="仿宋_GB2312" w:cs="仿宋_GB2312"/>
          <w:color w:val="auto"/>
          <w:sz w:val="28"/>
          <w:szCs w:val="28"/>
          <w:highlight w:val="none"/>
        </w:rPr>
        <w:t>以及其他重要政策性</w:t>
      </w:r>
      <w:r>
        <w:rPr>
          <w:rFonts w:hint="eastAsia" w:ascii="仿宋_GB2312" w:hAnsi="仿宋_GB2312" w:eastAsia="仿宋_GB2312" w:cs="仿宋_GB2312"/>
          <w:color w:val="auto"/>
          <w:sz w:val="28"/>
          <w:szCs w:val="28"/>
          <w:highlight w:val="none"/>
          <w:lang w:eastAsia="zh-CN"/>
        </w:rPr>
        <w:t>文件</w:t>
      </w:r>
      <w:r>
        <w:rPr>
          <w:rFonts w:hint="eastAsia" w:ascii="仿宋_GB2312" w:hAnsi="仿宋_GB2312" w:eastAsia="仿宋_GB2312" w:cs="仿宋_GB2312"/>
          <w:color w:val="auto"/>
          <w:sz w:val="28"/>
          <w:szCs w:val="28"/>
          <w:highlight w:val="none"/>
        </w:rPr>
        <w:t>进行廉洁性评估</w:t>
      </w:r>
      <w:r>
        <w:rPr>
          <w:rFonts w:hint="eastAsia" w:ascii="仿宋_GB2312" w:hAnsi="仿宋_GB2312" w:eastAsia="仿宋_GB2312" w:cs="仿宋_GB2312"/>
          <w:color w:val="auto"/>
          <w:sz w:val="28"/>
          <w:szCs w:val="28"/>
          <w:highlight w:val="none"/>
          <w:lang w:eastAsia="zh-CN"/>
        </w:rPr>
        <w:t>及</w:t>
      </w:r>
      <w:r>
        <w:rPr>
          <w:rFonts w:hint="eastAsia" w:ascii="仿宋_GB2312" w:hAnsi="仿宋_GB2312" w:eastAsia="仿宋_GB2312" w:cs="仿宋_GB2312"/>
          <w:color w:val="auto"/>
          <w:sz w:val="28"/>
          <w:szCs w:val="28"/>
          <w:highlight w:val="none"/>
        </w:rPr>
        <w:t>合法性审</w:t>
      </w:r>
      <w:r>
        <w:rPr>
          <w:rFonts w:hint="eastAsia" w:ascii="仿宋_GB2312" w:hAnsi="仿宋_GB2312" w:eastAsia="仿宋_GB2312" w:cs="仿宋_GB2312"/>
          <w:color w:val="auto"/>
          <w:sz w:val="28"/>
          <w:szCs w:val="28"/>
          <w:highlight w:val="none"/>
          <w:lang w:eastAsia="zh-CN"/>
        </w:rPr>
        <w:t>查</w:t>
      </w:r>
      <w:r>
        <w:rPr>
          <w:rFonts w:hint="eastAsia" w:ascii="仿宋_GB2312" w:hAnsi="仿宋_GB2312" w:eastAsia="仿宋_GB2312" w:cs="仿宋_GB2312"/>
          <w:color w:val="auto"/>
          <w:sz w:val="28"/>
          <w:szCs w:val="28"/>
          <w:highlight w:val="none"/>
        </w:rPr>
        <w:t>，必要时参与起草规范性文</w:t>
      </w:r>
      <w:r>
        <w:rPr>
          <w:rFonts w:hint="eastAsia" w:ascii="仿宋_GB2312" w:hAnsi="仿宋_GB2312" w:eastAsia="仿宋_GB2312" w:cs="仿宋_GB2312"/>
          <w:color w:val="auto"/>
          <w:sz w:val="28"/>
          <w:szCs w:val="28"/>
          <w:highlight w:val="none"/>
          <w:lang w:eastAsia="zh-CN"/>
        </w:rPr>
        <w:t>件；</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rPr>
        <w:t>为甲方涉法涉诉案件、信访案件和重</w:t>
      </w:r>
      <w:r>
        <w:rPr>
          <w:rFonts w:hint="eastAsia" w:ascii="仿宋_GB2312" w:hAnsi="仿宋_GB2312" w:eastAsia="仿宋_GB2312" w:cs="仿宋_GB2312"/>
          <w:color w:val="auto"/>
          <w:sz w:val="28"/>
          <w:szCs w:val="28"/>
          <w:highlight w:val="none"/>
          <w:lang w:eastAsia="zh-CN"/>
        </w:rPr>
        <w:t>大</w:t>
      </w:r>
      <w:r>
        <w:rPr>
          <w:rFonts w:hint="eastAsia" w:ascii="仿宋_GB2312" w:hAnsi="仿宋_GB2312" w:eastAsia="仿宋_GB2312" w:cs="仿宋_GB2312"/>
          <w:color w:val="auto"/>
          <w:sz w:val="28"/>
          <w:szCs w:val="28"/>
          <w:highlight w:val="none"/>
        </w:rPr>
        <w:t>突发事</w:t>
      </w:r>
      <w:r>
        <w:rPr>
          <w:rFonts w:hint="eastAsia" w:ascii="仿宋_GB2312" w:hAnsi="仿宋_GB2312" w:eastAsia="仿宋_GB2312" w:cs="仿宋_GB2312"/>
          <w:color w:val="auto"/>
          <w:sz w:val="28"/>
          <w:szCs w:val="28"/>
          <w:highlight w:val="none"/>
          <w:lang w:eastAsia="zh-CN"/>
        </w:rPr>
        <w:t>件</w:t>
      </w:r>
      <w:r>
        <w:rPr>
          <w:rFonts w:hint="eastAsia" w:ascii="仿宋_GB2312" w:hAnsi="仿宋_GB2312" w:eastAsia="仿宋_GB2312" w:cs="仿宋_GB2312"/>
          <w:color w:val="auto"/>
          <w:sz w:val="28"/>
          <w:szCs w:val="28"/>
          <w:highlight w:val="none"/>
        </w:rPr>
        <w:t>等提供法律服务。接受甲方委托，担任代理人，代理甲方参加诉讼、仲裁、调解以及其他非</w:t>
      </w:r>
      <w:r>
        <w:rPr>
          <w:rFonts w:hint="eastAsia" w:ascii="仿宋_GB2312" w:hAnsi="仿宋_GB2312" w:eastAsia="仿宋_GB2312" w:cs="仿宋_GB2312"/>
          <w:color w:val="auto"/>
          <w:sz w:val="28"/>
          <w:szCs w:val="28"/>
          <w:highlight w:val="none"/>
          <w:lang w:eastAsia="zh-CN"/>
        </w:rPr>
        <w:t>诉讼</w:t>
      </w:r>
      <w:r>
        <w:rPr>
          <w:rFonts w:hint="eastAsia" w:ascii="仿宋_GB2312" w:hAnsi="仿宋_GB2312" w:eastAsia="仿宋_GB2312" w:cs="仿宋_GB2312"/>
          <w:color w:val="auto"/>
          <w:sz w:val="28"/>
          <w:szCs w:val="28"/>
          <w:highlight w:val="none"/>
        </w:rPr>
        <w:t>法律事务</w:t>
      </w:r>
      <w:r>
        <w:rPr>
          <w:rFonts w:hint="eastAsia" w:ascii="仿宋_GB2312" w:hAnsi="仿宋_GB2312" w:eastAsia="仿宋_GB2312" w:cs="仿宋_GB2312"/>
          <w:color w:val="auto"/>
          <w:sz w:val="28"/>
          <w:szCs w:val="28"/>
          <w:highlight w:val="none"/>
          <w:lang w:eastAsia="zh-CN"/>
        </w:rPr>
        <w:t>；</w:t>
      </w:r>
    </w:p>
    <w:p>
      <w:pPr>
        <w:keepNext w:val="0"/>
        <w:keepLines w:val="0"/>
        <w:pageBreakBefore w:val="0"/>
        <w:widowControl/>
        <w:kinsoku/>
        <w:wordWrap/>
        <w:overflowPunct/>
        <w:topLinePunct w:val="0"/>
        <w:autoSpaceDE/>
        <w:autoSpaceDN/>
        <w:bidi w:val="0"/>
        <w:adjustRightInd/>
        <w:snapToGrid/>
        <w:spacing w:line="560" w:lineRule="exact"/>
        <w:ind w:left="0" w:leftChars="0" w:firstLine="560" w:firstLineChars="200"/>
        <w:jc w:val="both"/>
        <w:textAlignment w:val="auto"/>
        <w:rPr>
          <w:rFonts w:hint="eastAsia" w:ascii="仿宋_GB2312" w:hAnsi="仿宋_GB2312" w:eastAsia="仿宋_GB2312" w:cs="仿宋_GB2312"/>
          <w:color w:val="313131"/>
          <w:kern w:val="0"/>
          <w:sz w:val="28"/>
          <w:szCs w:val="28"/>
          <w:highlight w:val="none"/>
          <w:lang w:eastAsia="zh-CN"/>
        </w:rPr>
      </w:pPr>
      <w:r>
        <w:rPr>
          <w:rFonts w:hint="eastAsia" w:ascii="仿宋_GB2312" w:hAnsi="仿宋_GB2312" w:eastAsia="仿宋_GB2312" w:cs="仿宋_GB2312"/>
          <w:color w:val="313131"/>
          <w:kern w:val="0"/>
          <w:sz w:val="28"/>
          <w:szCs w:val="28"/>
          <w:highlight w:val="none"/>
        </w:rPr>
        <w:t>4.</w:t>
      </w:r>
      <w:r>
        <w:rPr>
          <w:rFonts w:hint="eastAsia" w:ascii="仿宋_GB2312" w:hAnsi="仿宋_GB2312" w:eastAsia="仿宋_GB2312" w:cs="仿宋_GB2312"/>
          <w:color w:val="313131"/>
          <w:kern w:val="0"/>
          <w:sz w:val="28"/>
          <w:szCs w:val="28"/>
          <w:highlight w:val="none"/>
          <w:lang w:eastAsia="zh-CN"/>
        </w:rPr>
        <w:t>经甲乙双方沟通协商，为甲方及甲方职工提供公益性法律援助；</w:t>
      </w:r>
    </w:p>
    <w:p>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rPr>
        <w:t>为甲方提供日常法律咨询，</w:t>
      </w:r>
      <w:r>
        <w:rPr>
          <w:rFonts w:hint="eastAsia" w:ascii="仿宋_GB2312" w:hAnsi="仿宋_GB2312" w:eastAsia="仿宋_GB2312" w:cs="仿宋_GB2312"/>
          <w:color w:val="auto"/>
          <w:sz w:val="28"/>
          <w:szCs w:val="28"/>
          <w:highlight w:val="none"/>
          <w:lang w:eastAsia="zh-CN"/>
        </w:rPr>
        <w:t>出</w:t>
      </w:r>
      <w:r>
        <w:rPr>
          <w:rFonts w:hint="eastAsia" w:ascii="仿宋_GB2312" w:hAnsi="仿宋_GB2312" w:eastAsia="仿宋_GB2312" w:cs="仿宋_GB2312"/>
          <w:color w:val="auto"/>
          <w:sz w:val="28"/>
          <w:szCs w:val="28"/>
          <w:highlight w:val="none"/>
        </w:rPr>
        <w:t>具法律意见；根据甲方需要，以法律顾问的名义对外签发律师函、发布律师公告、通告等法律</w:t>
      </w:r>
      <w:r>
        <w:rPr>
          <w:rFonts w:hint="eastAsia" w:ascii="仿宋_GB2312" w:hAnsi="仿宋_GB2312" w:eastAsia="仿宋_GB2312" w:cs="仿宋_GB2312"/>
          <w:color w:val="auto"/>
          <w:sz w:val="28"/>
          <w:szCs w:val="28"/>
          <w:highlight w:val="none"/>
          <w:lang w:eastAsia="zh-CN"/>
        </w:rPr>
        <w:t>文书；</w:t>
      </w:r>
    </w:p>
    <w:p>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6.</w:t>
      </w:r>
      <w:r>
        <w:rPr>
          <w:rFonts w:hint="eastAsia" w:ascii="仿宋_GB2312" w:hAnsi="仿宋_GB2312" w:eastAsia="仿宋_GB2312" w:cs="仿宋_GB2312"/>
          <w:color w:val="auto"/>
          <w:sz w:val="28"/>
          <w:szCs w:val="28"/>
          <w:highlight w:val="none"/>
          <w:lang w:eastAsia="zh-CN"/>
        </w:rPr>
        <w:t>指导</w:t>
      </w:r>
      <w:r>
        <w:rPr>
          <w:rFonts w:hint="eastAsia" w:ascii="仿宋_GB2312" w:hAnsi="仿宋_GB2312" w:eastAsia="仿宋_GB2312" w:cs="仿宋_GB2312"/>
          <w:color w:val="auto"/>
          <w:sz w:val="28"/>
          <w:szCs w:val="28"/>
          <w:highlight w:val="none"/>
        </w:rPr>
        <w:t>甲方开展依法治校</w:t>
      </w:r>
      <w:r>
        <w:rPr>
          <w:rFonts w:hint="eastAsia" w:ascii="仿宋_GB2312" w:hAnsi="仿宋_GB2312" w:eastAsia="仿宋_GB2312" w:cs="仿宋_GB2312"/>
          <w:color w:val="auto"/>
          <w:sz w:val="28"/>
          <w:szCs w:val="28"/>
          <w:highlight w:val="none"/>
          <w:lang w:eastAsia="zh-CN"/>
        </w:rPr>
        <w:t>工作，为甲方开展</w:t>
      </w:r>
      <w:r>
        <w:rPr>
          <w:rFonts w:hint="eastAsia" w:ascii="仿宋_GB2312" w:hAnsi="仿宋_GB2312" w:eastAsia="仿宋_GB2312" w:cs="仿宋_GB2312"/>
          <w:color w:val="auto"/>
          <w:sz w:val="28"/>
          <w:szCs w:val="28"/>
          <w:highlight w:val="none"/>
        </w:rPr>
        <w:t>法律知识普及、法治宣传教育或者其他法律宣传教育活动</w:t>
      </w:r>
      <w:r>
        <w:rPr>
          <w:rFonts w:hint="eastAsia" w:ascii="仿宋_GB2312" w:hAnsi="仿宋_GB2312" w:eastAsia="仿宋_GB2312" w:cs="仿宋_GB2312"/>
          <w:color w:val="auto"/>
          <w:sz w:val="28"/>
          <w:szCs w:val="28"/>
          <w:highlight w:val="none"/>
          <w:lang w:eastAsia="zh-CN"/>
        </w:rPr>
        <w:t>；</w:t>
      </w:r>
    </w:p>
    <w:p>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7.</w:t>
      </w:r>
      <w:r>
        <w:rPr>
          <w:rFonts w:hint="eastAsia" w:ascii="仿宋_GB2312" w:hAnsi="仿宋_GB2312" w:eastAsia="仿宋_GB2312" w:cs="仿宋_GB2312"/>
          <w:color w:val="auto"/>
          <w:sz w:val="28"/>
          <w:szCs w:val="28"/>
          <w:highlight w:val="none"/>
        </w:rPr>
        <w:t>协助起草甲方重要合同，根据甲方需要，参与项目谈判</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为甲方经常性业务提供格式合同文本</w:t>
      </w:r>
      <w:r>
        <w:rPr>
          <w:rFonts w:hint="eastAsia" w:ascii="仿宋_GB2312" w:hAnsi="仿宋_GB2312" w:eastAsia="仿宋_GB2312" w:cs="仿宋_GB2312"/>
          <w:color w:val="auto"/>
          <w:sz w:val="28"/>
          <w:szCs w:val="28"/>
          <w:highlight w:val="none"/>
          <w:lang w:eastAsia="zh-CN"/>
        </w:rPr>
        <w:t>；审查</w:t>
      </w:r>
      <w:r>
        <w:rPr>
          <w:rFonts w:hint="eastAsia" w:ascii="仿宋_GB2312" w:hAnsi="仿宋_GB2312" w:eastAsia="仿宋_GB2312" w:cs="仿宋_GB2312"/>
          <w:color w:val="auto"/>
          <w:sz w:val="28"/>
          <w:szCs w:val="28"/>
          <w:highlight w:val="none"/>
        </w:rPr>
        <w:t>甲方合同的合法性和法律风险并出具</w:t>
      </w:r>
      <w:r>
        <w:rPr>
          <w:rFonts w:hint="eastAsia" w:ascii="仿宋_GB2312" w:hAnsi="仿宋_GB2312" w:eastAsia="仿宋_GB2312" w:cs="仿宋_GB2312"/>
          <w:color w:val="auto"/>
          <w:sz w:val="28"/>
          <w:szCs w:val="28"/>
          <w:highlight w:val="none"/>
          <w:lang w:eastAsia="zh-CN"/>
        </w:rPr>
        <w:t>审查</w:t>
      </w:r>
      <w:r>
        <w:rPr>
          <w:rFonts w:hint="eastAsia" w:ascii="仿宋_GB2312" w:hAnsi="仿宋_GB2312" w:eastAsia="仿宋_GB2312" w:cs="仿宋_GB2312"/>
          <w:color w:val="auto"/>
          <w:sz w:val="28"/>
          <w:szCs w:val="28"/>
          <w:highlight w:val="none"/>
        </w:rPr>
        <w:t>意见书</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根据需要，协助管理重大合同，监督跟进合同的履行及合同纠纷的处理</w:t>
      </w:r>
      <w:r>
        <w:rPr>
          <w:rFonts w:hint="eastAsia" w:ascii="仿宋_GB2312" w:hAnsi="仿宋_GB2312" w:eastAsia="仿宋_GB2312" w:cs="仿宋_GB2312"/>
          <w:color w:val="auto"/>
          <w:sz w:val="28"/>
          <w:szCs w:val="28"/>
          <w:highlight w:val="none"/>
          <w:lang w:eastAsia="zh-CN"/>
        </w:rPr>
        <w:t>；</w:t>
      </w:r>
    </w:p>
    <w:p>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8.</w:t>
      </w:r>
      <w:r>
        <w:rPr>
          <w:rFonts w:hint="eastAsia" w:ascii="仿宋_GB2312" w:hAnsi="仿宋_GB2312" w:eastAsia="仿宋_GB2312" w:cs="仿宋_GB2312"/>
          <w:color w:val="auto"/>
          <w:sz w:val="28"/>
          <w:szCs w:val="28"/>
          <w:highlight w:val="none"/>
        </w:rPr>
        <w:t>根据甲方需要，列席有关会议，参与项目谈判，现场提供法律咨洵意见</w:t>
      </w:r>
      <w:r>
        <w:rPr>
          <w:rFonts w:hint="eastAsia" w:ascii="仿宋_GB2312" w:hAnsi="仿宋_GB2312" w:eastAsia="仿宋_GB2312" w:cs="仿宋_GB2312"/>
          <w:color w:val="auto"/>
          <w:sz w:val="28"/>
          <w:szCs w:val="28"/>
          <w:highlight w:val="none"/>
          <w:lang w:eastAsia="zh-CN"/>
        </w:rPr>
        <w:t>；</w:t>
      </w:r>
    </w:p>
    <w:p>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val="en-US" w:eastAsia="zh-CN"/>
        </w:rPr>
        <w:t>9.</w:t>
      </w:r>
      <w:r>
        <w:rPr>
          <w:rFonts w:hint="eastAsia" w:ascii="仿宋_GB2312" w:hAnsi="仿宋_GB2312" w:eastAsia="仿宋_GB2312" w:cs="仿宋_GB2312"/>
          <w:color w:val="auto"/>
          <w:sz w:val="28"/>
          <w:szCs w:val="28"/>
          <w:highlight w:val="none"/>
        </w:rPr>
        <w:t>及时为甲方提供国家、湖北省</w:t>
      </w:r>
      <w:r>
        <w:rPr>
          <w:rFonts w:hint="eastAsia" w:ascii="仿宋_GB2312" w:hAnsi="仿宋_GB2312" w:eastAsia="仿宋_GB2312" w:cs="仿宋_GB2312"/>
          <w:color w:val="auto"/>
          <w:sz w:val="28"/>
          <w:szCs w:val="28"/>
          <w:highlight w:val="none"/>
          <w:lang w:eastAsia="zh-CN"/>
        </w:rPr>
        <w:t>和黄石</w:t>
      </w:r>
      <w:r>
        <w:rPr>
          <w:rFonts w:hint="eastAsia" w:ascii="仿宋_GB2312" w:hAnsi="仿宋_GB2312" w:eastAsia="仿宋_GB2312" w:cs="仿宋_GB2312"/>
          <w:color w:val="auto"/>
          <w:sz w:val="28"/>
          <w:szCs w:val="28"/>
          <w:highlight w:val="none"/>
        </w:rPr>
        <w:t>市新颁布的与</w:t>
      </w:r>
      <w:r>
        <w:rPr>
          <w:rFonts w:hint="eastAsia" w:ascii="仿宋_GB2312" w:hAnsi="仿宋_GB2312" w:eastAsia="仿宋_GB2312" w:cs="仿宋_GB2312"/>
          <w:color w:val="auto"/>
          <w:sz w:val="28"/>
          <w:szCs w:val="28"/>
          <w:highlight w:val="none"/>
          <w:lang w:eastAsia="zh-CN"/>
        </w:rPr>
        <w:t>其</w:t>
      </w:r>
      <w:r>
        <w:rPr>
          <w:rFonts w:hint="eastAsia" w:ascii="仿宋_GB2312" w:hAnsi="仿宋_GB2312" w:eastAsia="仿宋_GB2312" w:cs="仿宋_GB2312"/>
          <w:color w:val="auto"/>
          <w:sz w:val="28"/>
          <w:szCs w:val="28"/>
          <w:highlight w:val="none"/>
        </w:rPr>
        <w:t>相关的法律、法规、规章、及其他政策信息</w:t>
      </w:r>
      <w:r>
        <w:rPr>
          <w:rFonts w:hint="eastAsia" w:ascii="仿宋_GB2312" w:hAnsi="仿宋_GB2312" w:eastAsia="仿宋_GB2312" w:cs="仿宋_GB2312"/>
          <w:color w:val="auto"/>
          <w:sz w:val="28"/>
          <w:szCs w:val="28"/>
          <w:highlight w:val="none"/>
          <w:lang w:eastAsia="zh-CN"/>
        </w:rPr>
        <w:t>；</w:t>
      </w:r>
    </w:p>
    <w:p>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10</w:t>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lang w:val="en-US" w:eastAsia="zh-CN"/>
        </w:rPr>
        <w:t>为学校制定法律顾问服务方案</w:t>
      </w:r>
      <w:r>
        <w:rPr>
          <w:rFonts w:hint="eastAsia" w:ascii="仿宋_GB2312" w:hAnsi="仿宋_GB2312" w:eastAsia="仿宋_GB2312" w:cs="仿宋_GB2312"/>
          <w:color w:val="auto"/>
          <w:sz w:val="28"/>
          <w:szCs w:val="28"/>
          <w:highlight w:val="none"/>
        </w:rPr>
        <w:t>；</w:t>
      </w:r>
    </w:p>
    <w:p>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11.协助甲方建立法律事务</w:t>
      </w:r>
      <w:r>
        <w:rPr>
          <w:rFonts w:hint="eastAsia" w:ascii="仿宋_GB2312" w:hAnsi="仿宋_GB2312" w:eastAsia="仿宋_GB2312" w:cs="仿宋_GB2312"/>
          <w:color w:val="auto"/>
          <w:sz w:val="28"/>
          <w:szCs w:val="28"/>
          <w:highlight w:val="none"/>
        </w:rPr>
        <w:t>档案</w:t>
      </w:r>
      <w:r>
        <w:rPr>
          <w:rFonts w:hint="eastAsia" w:ascii="仿宋_GB2312" w:hAnsi="仿宋_GB2312" w:eastAsia="仿宋_GB2312" w:cs="仿宋_GB2312"/>
          <w:color w:val="auto"/>
          <w:sz w:val="28"/>
          <w:szCs w:val="28"/>
          <w:highlight w:val="none"/>
          <w:lang w:eastAsia="zh-CN"/>
        </w:rPr>
        <w:t>；</w:t>
      </w:r>
    </w:p>
    <w:p>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12.</w:t>
      </w:r>
      <w:r>
        <w:rPr>
          <w:rFonts w:hint="eastAsia" w:ascii="仿宋_GB2312" w:hAnsi="仿宋_GB2312" w:eastAsia="仿宋_GB2312" w:cs="仿宋_GB2312"/>
          <w:color w:val="auto"/>
          <w:sz w:val="28"/>
          <w:szCs w:val="28"/>
          <w:highlight w:val="none"/>
        </w:rPr>
        <w:t>办理</w:t>
      </w:r>
      <w:r>
        <w:rPr>
          <w:rFonts w:hint="eastAsia" w:ascii="仿宋_GB2312" w:hAnsi="仿宋_GB2312" w:eastAsia="仿宋_GB2312" w:cs="仿宋_GB2312"/>
          <w:color w:val="auto"/>
          <w:sz w:val="28"/>
          <w:szCs w:val="28"/>
          <w:highlight w:val="none"/>
          <w:lang w:eastAsia="zh-CN"/>
        </w:rPr>
        <w:t>双方</w:t>
      </w:r>
      <w:r>
        <w:rPr>
          <w:rFonts w:hint="eastAsia" w:ascii="仿宋_GB2312" w:hAnsi="仿宋_GB2312" w:eastAsia="仿宋_GB2312" w:cs="仿宋_GB2312"/>
          <w:color w:val="auto"/>
          <w:sz w:val="28"/>
          <w:szCs w:val="28"/>
          <w:highlight w:val="none"/>
        </w:rPr>
        <w:t>协商一致的其他法律事务。</w:t>
      </w:r>
    </w:p>
    <w:p>
      <w:pPr>
        <w:keepNext w:val="0"/>
        <w:keepLines w:val="0"/>
        <w:pageBreakBefore w:val="0"/>
        <w:widowControl/>
        <w:kinsoku/>
        <w:wordWrap/>
        <w:overflowPunct/>
        <w:topLinePunct w:val="0"/>
        <w:autoSpaceDE/>
        <w:autoSpaceDN/>
        <w:bidi w:val="0"/>
        <w:adjustRightInd/>
        <w:snapToGrid/>
        <w:spacing w:line="560" w:lineRule="exact"/>
        <w:ind w:left="0" w:leftChars="0" w:firstLine="560" w:firstLineChars="200"/>
        <w:jc w:val="both"/>
        <w:textAlignment w:val="auto"/>
        <w:rPr>
          <w:rFonts w:hint="eastAsia" w:ascii="黑体" w:hAnsi="黑体" w:eastAsia="黑体" w:cs="黑体"/>
          <w:b w:val="0"/>
          <w:bCs w:val="0"/>
          <w:color w:val="313131"/>
          <w:kern w:val="0"/>
          <w:sz w:val="28"/>
          <w:szCs w:val="28"/>
          <w:highlight w:val="none"/>
        </w:rPr>
      </w:pPr>
      <w:r>
        <w:rPr>
          <w:rFonts w:hint="eastAsia" w:ascii="黑体" w:hAnsi="黑体" w:eastAsia="黑体" w:cs="黑体"/>
          <w:b w:val="0"/>
          <w:bCs w:val="0"/>
          <w:color w:val="313131"/>
          <w:kern w:val="0"/>
          <w:sz w:val="28"/>
          <w:szCs w:val="28"/>
          <w:highlight w:val="none"/>
          <w:lang w:eastAsia="zh-CN"/>
        </w:rPr>
        <w:t>五</w:t>
      </w:r>
      <w:r>
        <w:rPr>
          <w:rFonts w:hint="eastAsia" w:ascii="黑体" w:hAnsi="黑体" w:eastAsia="黑体" w:cs="黑体"/>
          <w:b w:val="0"/>
          <w:bCs w:val="0"/>
          <w:color w:val="313131"/>
          <w:kern w:val="0"/>
          <w:sz w:val="28"/>
          <w:szCs w:val="28"/>
          <w:highlight w:val="none"/>
        </w:rPr>
        <w:t>、法律顾问的义务</w:t>
      </w:r>
    </w:p>
    <w:p>
      <w:pPr>
        <w:keepNext w:val="0"/>
        <w:keepLines w:val="0"/>
        <w:pageBreakBefore w:val="0"/>
        <w:widowControl/>
        <w:kinsoku/>
        <w:wordWrap/>
        <w:overflowPunct/>
        <w:topLinePunct w:val="0"/>
        <w:autoSpaceDE/>
        <w:autoSpaceDN/>
        <w:bidi w:val="0"/>
        <w:adjustRightInd/>
        <w:snapToGrid/>
        <w:spacing w:line="560" w:lineRule="exact"/>
        <w:ind w:left="0" w:leftChars="0" w:firstLine="560" w:firstLineChars="200"/>
        <w:jc w:val="both"/>
        <w:textAlignment w:val="auto"/>
        <w:rPr>
          <w:rFonts w:hint="eastAsia" w:ascii="仿宋_GB2312" w:hAnsi="仿宋_GB2312" w:eastAsia="仿宋_GB2312" w:cs="仿宋_GB2312"/>
          <w:color w:val="313131"/>
          <w:kern w:val="0"/>
          <w:sz w:val="28"/>
          <w:szCs w:val="28"/>
          <w:highlight w:val="none"/>
        </w:rPr>
      </w:pPr>
      <w:r>
        <w:rPr>
          <w:rFonts w:hint="eastAsia" w:ascii="仿宋_GB2312" w:hAnsi="仿宋_GB2312" w:eastAsia="仿宋_GB2312" w:cs="仿宋_GB2312"/>
          <w:color w:val="313131"/>
          <w:kern w:val="0"/>
          <w:sz w:val="28"/>
          <w:szCs w:val="28"/>
          <w:highlight w:val="none"/>
        </w:rPr>
        <w:t>1.遵守保密制度，不得泄漏党和国家的秘密、工作秘密、商业秘密以及其他不应公开的信息，不得擅自对外透露所承担的工作内容；</w:t>
      </w:r>
    </w:p>
    <w:p>
      <w:pPr>
        <w:keepNext w:val="0"/>
        <w:keepLines w:val="0"/>
        <w:pageBreakBefore w:val="0"/>
        <w:widowControl/>
        <w:kinsoku/>
        <w:wordWrap/>
        <w:overflowPunct/>
        <w:topLinePunct w:val="0"/>
        <w:autoSpaceDE/>
        <w:autoSpaceDN/>
        <w:bidi w:val="0"/>
        <w:adjustRightInd/>
        <w:snapToGrid/>
        <w:spacing w:line="560" w:lineRule="exact"/>
        <w:ind w:left="0" w:leftChars="0" w:firstLine="560" w:firstLineChars="200"/>
        <w:jc w:val="both"/>
        <w:textAlignment w:val="auto"/>
        <w:rPr>
          <w:rFonts w:hint="eastAsia" w:ascii="仿宋_GB2312" w:hAnsi="仿宋_GB2312" w:eastAsia="仿宋_GB2312" w:cs="仿宋_GB2312"/>
          <w:color w:val="313131"/>
          <w:kern w:val="0"/>
          <w:sz w:val="28"/>
          <w:szCs w:val="28"/>
          <w:highlight w:val="none"/>
        </w:rPr>
      </w:pPr>
      <w:r>
        <w:rPr>
          <w:rFonts w:hint="eastAsia" w:ascii="仿宋_GB2312" w:hAnsi="仿宋_GB2312" w:eastAsia="仿宋_GB2312" w:cs="仿宋_GB2312"/>
          <w:color w:val="313131"/>
          <w:kern w:val="0"/>
          <w:sz w:val="28"/>
          <w:szCs w:val="28"/>
          <w:highlight w:val="none"/>
        </w:rPr>
        <w:t>2.不得利用在工作期间获得的非公开信息或者便利条件，为本人及所在单位或者他人牟取利益；</w:t>
      </w:r>
    </w:p>
    <w:p>
      <w:pPr>
        <w:keepNext w:val="0"/>
        <w:keepLines w:val="0"/>
        <w:pageBreakBefore w:val="0"/>
        <w:widowControl/>
        <w:kinsoku/>
        <w:wordWrap/>
        <w:overflowPunct/>
        <w:topLinePunct w:val="0"/>
        <w:autoSpaceDE/>
        <w:autoSpaceDN/>
        <w:bidi w:val="0"/>
        <w:adjustRightInd/>
        <w:snapToGrid/>
        <w:spacing w:line="560" w:lineRule="exact"/>
        <w:ind w:left="0" w:leftChars="0" w:firstLine="560" w:firstLineChars="200"/>
        <w:jc w:val="both"/>
        <w:textAlignment w:val="auto"/>
        <w:rPr>
          <w:rFonts w:hint="eastAsia" w:ascii="仿宋_GB2312" w:hAnsi="仿宋_GB2312" w:eastAsia="仿宋_GB2312" w:cs="仿宋_GB2312"/>
          <w:color w:val="313131"/>
          <w:kern w:val="0"/>
          <w:sz w:val="28"/>
          <w:szCs w:val="28"/>
          <w:highlight w:val="none"/>
        </w:rPr>
      </w:pPr>
      <w:r>
        <w:rPr>
          <w:rFonts w:hint="eastAsia" w:ascii="仿宋_GB2312" w:hAnsi="仿宋_GB2312" w:eastAsia="仿宋_GB2312" w:cs="仿宋_GB2312"/>
          <w:color w:val="313131"/>
          <w:kern w:val="0"/>
          <w:sz w:val="28"/>
          <w:szCs w:val="28"/>
          <w:highlight w:val="none"/>
        </w:rPr>
        <w:t>3.不得以法律顾问的身份从事商业活动以及与法律顾问职责无关的活动；</w:t>
      </w:r>
    </w:p>
    <w:p>
      <w:pPr>
        <w:keepNext w:val="0"/>
        <w:keepLines w:val="0"/>
        <w:pageBreakBefore w:val="0"/>
        <w:widowControl/>
        <w:kinsoku/>
        <w:wordWrap/>
        <w:overflowPunct/>
        <w:topLinePunct w:val="0"/>
        <w:autoSpaceDE/>
        <w:autoSpaceDN/>
        <w:bidi w:val="0"/>
        <w:adjustRightInd/>
        <w:snapToGrid/>
        <w:spacing w:line="560" w:lineRule="exact"/>
        <w:ind w:left="0" w:leftChars="0" w:firstLine="560" w:firstLineChars="200"/>
        <w:jc w:val="both"/>
        <w:textAlignment w:val="auto"/>
        <w:rPr>
          <w:rFonts w:hint="eastAsia" w:ascii="仿宋_GB2312" w:hAnsi="仿宋_GB2312" w:eastAsia="仿宋_GB2312" w:cs="仿宋_GB2312"/>
          <w:color w:val="313131"/>
          <w:kern w:val="0"/>
          <w:sz w:val="28"/>
          <w:szCs w:val="28"/>
          <w:highlight w:val="none"/>
        </w:rPr>
      </w:pPr>
      <w:r>
        <w:rPr>
          <w:rFonts w:hint="eastAsia" w:ascii="仿宋_GB2312" w:hAnsi="仿宋_GB2312" w:eastAsia="仿宋_GB2312" w:cs="仿宋_GB2312"/>
          <w:color w:val="313131"/>
          <w:kern w:val="0"/>
          <w:sz w:val="28"/>
          <w:szCs w:val="28"/>
          <w:highlight w:val="none"/>
          <w:lang w:val="en-US" w:eastAsia="zh-CN"/>
        </w:rPr>
        <w:t>4</w:t>
      </w:r>
      <w:r>
        <w:rPr>
          <w:rFonts w:hint="eastAsia" w:ascii="仿宋_GB2312" w:hAnsi="仿宋_GB2312" w:eastAsia="仿宋_GB2312" w:cs="仿宋_GB2312"/>
          <w:color w:val="313131"/>
          <w:kern w:val="0"/>
          <w:sz w:val="28"/>
          <w:szCs w:val="28"/>
          <w:highlight w:val="none"/>
        </w:rPr>
        <w:t>.不得接受其他当事人委托，办理与聘任单位有利益冲突的法律事务，法律顾问与所承办的业务有利害关系、可能影响公正履行职责的，应当回避；</w:t>
      </w:r>
    </w:p>
    <w:p>
      <w:pPr>
        <w:keepNext w:val="0"/>
        <w:keepLines w:val="0"/>
        <w:pageBreakBefore w:val="0"/>
        <w:widowControl/>
        <w:kinsoku/>
        <w:wordWrap/>
        <w:overflowPunct/>
        <w:topLinePunct w:val="0"/>
        <w:autoSpaceDE/>
        <w:autoSpaceDN/>
        <w:bidi w:val="0"/>
        <w:adjustRightInd/>
        <w:snapToGrid/>
        <w:spacing w:line="560" w:lineRule="exact"/>
        <w:ind w:left="0" w:leftChars="0" w:firstLine="560" w:firstLineChars="200"/>
        <w:jc w:val="both"/>
        <w:textAlignment w:val="auto"/>
        <w:rPr>
          <w:rFonts w:hint="eastAsia" w:ascii="仿宋_GB2312" w:hAnsi="仿宋_GB2312" w:eastAsia="仿宋_GB2312" w:cs="仿宋_GB2312"/>
          <w:color w:val="313131"/>
          <w:kern w:val="0"/>
          <w:sz w:val="28"/>
          <w:szCs w:val="28"/>
          <w:highlight w:val="none"/>
        </w:rPr>
      </w:pPr>
      <w:r>
        <w:rPr>
          <w:rFonts w:hint="eastAsia" w:ascii="仿宋_GB2312" w:hAnsi="仿宋_GB2312" w:eastAsia="仿宋_GB2312" w:cs="仿宋_GB2312"/>
          <w:color w:val="313131"/>
          <w:kern w:val="0"/>
          <w:sz w:val="28"/>
          <w:szCs w:val="28"/>
          <w:highlight w:val="none"/>
          <w:lang w:val="en-US" w:eastAsia="zh-CN"/>
        </w:rPr>
        <w:t>5</w:t>
      </w:r>
      <w:r>
        <w:rPr>
          <w:rFonts w:hint="eastAsia" w:ascii="仿宋_GB2312" w:hAnsi="仿宋_GB2312" w:eastAsia="仿宋_GB2312" w:cs="仿宋_GB2312"/>
          <w:color w:val="313131"/>
          <w:kern w:val="0"/>
          <w:sz w:val="28"/>
          <w:szCs w:val="28"/>
          <w:highlight w:val="none"/>
        </w:rPr>
        <w:t>.与聘任单位约定的其他义务。</w:t>
      </w:r>
    </w:p>
    <w:p>
      <w:pPr>
        <w:keepNext w:val="0"/>
        <w:keepLines w:val="0"/>
        <w:pageBreakBefore w:val="0"/>
        <w:widowControl/>
        <w:kinsoku/>
        <w:wordWrap/>
        <w:overflowPunct/>
        <w:topLinePunct w:val="0"/>
        <w:autoSpaceDE/>
        <w:autoSpaceDN/>
        <w:bidi w:val="0"/>
        <w:adjustRightInd/>
        <w:snapToGrid/>
        <w:spacing w:line="560" w:lineRule="exact"/>
        <w:ind w:left="0" w:leftChars="0" w:firstLine="560" w:firstLineChars="200"/>
        <w:jc w:val="both"/>
        <w:textAlignment w:val="auto"/>
        <w:rPr>
          <w:rFonts w:hint="eastAsia" w:ascii="黑体" w:hAnsi="黑体" w:eastAsia="黑体" w:cs="黑体"/>
          <w:b w:val="0"/>
          <w:bCs w:val="0"/>
          <w:color w:val="313131"/>
          <w:kern w:val="0"/>
          <w:sz w:val="28"/>
          <w:szCs w:val="28"/>
          <w:highlight w:val="none"/>
        </w:rPr>
      </w:pPr>
      <w:r>
        <w:rPr>
          <w:rFonts w:hint="eastAsia" w:ascii="黑体" w:hAnsi="黑体" w:eastAsia="黑体" w:cs="黑体"/>
          <w:b w:val="0"/>
          <w:bCs w:val="0"/>
          <w:color w:val="313131"/>
          <w:kern w:val="0"/>
          <w:sz w:val="28"/>
          <w:szCs w:val="28"/>
          <w:highlight w:val="none"/>
          <w:lang w:eastAsia="zh-CN"/>
        </w:rPr>
        <w:t>六</w:t>
      </w:r>
      <w:r>
        <w:rPr>
          <w:rFonts w:hint="eastAsia" w:ascii="黑体" w:hAnsi="黑体" w:eastAsia="黑体" w:cs="黑体"/>
          <w:b w:val="0"/>
          <w:bCs w:val="0"/>
          <w:color w:val="313131"/>
          <w:kern w:val="0"/>
          <w:sz w:val="28"/>
          <w:szCs w:val="28"/>
          <w:highlight w:val="none"/>
        </w:rPr>
        <w:t>、涉及法律顾问工作范围的具体事务，除紧急情况之外，甲方联络人应当提前3天电话或者书面通知乙方律师，并提供相关证据材料。</w:t>
      </w:r>
    </w:p>
    <w:p>
      <w:pPr>
        <w:keepNext w:val="0"/>
        <w:keepLines w:val="0"/>
        <w:pageBreakBefore w:val="0"/>
        <w:widowControl/>
        <w:kinsoku/>
        <w:wordWrap/>
        <w:overflowPunct/>
        <w:topLinePunct w:val="0"/>
        <w:autoSpaceDE/>
        <w:autoSpaceDN/>
        <w:bidi w:val="0"/>
        <w:adjustRightInd/>
        <w:snapToGrid/>
        <w:spacing w:line="560" w:lineRule="exact"/>
        <w:ind w:left="0" w:leftChars="0" w:firstLine="560" w:firstLineChars="200"/>
        <w:jc w:val="both"/>
        <w:textAlignment w:val="auto"/>
        <w:rPr>
          <w:rFonts w:hint="eastAsia" w:ascii="黑体" w:hAnsi="黑体" w:eastAsia="黑体" w:cs="黑体"/>
          <w:b w:val="0"/>
          <w:bCs w:val="0"/>
          <w:color w:val="313131"/>
          <w:kern w:val="0"/>
          <w:sz w:val="28"/>
          <w:szCs w:val="28"/>
          <w:highlight w:val="none"/>
        </w:rPr>
      </w:pPr>
      <w:r>
        <w:rPr>
          <w:rFonts w:hint="eastAsia" w:ascii="黑体" w:hAnsi="黑体" w:eastAsia="黑体" w:cs="黑体"/>
          <w:b w:val="0"/>
          <w:bCs w:val="0"/>
          <w:color w:val="313131"/>
          <w:kern w:val="0"/>
          <w:sz w:val="28"/>
          <w:szCs w:val="28"/>
          <w:highlight w:val="none"/>
        </w:rPr>
        <w:t>七、甲方每年向乙方支付律师顾问费</w:t>
      </w:r>
      <w:r>
        <w:rPr>
          <w:rFonts w:hint="eastAsia" w:ascii="黑体" w:hAnsi="黑体" w:eastAsia="黑体" w:cs="黑体"/>
          <w:b w:val="0"/>
          <w:bCs w:val="0"/>
          <w:color w:val="313131"/>
          <w:kern w:val="0"/>
          <w:sz w:val="28"/>
          <w:szCs w:val="28"/>
          <w:highlight w:val="none"/>
          <w:lang w:eastAsia="zh-CN"/>
        </w:rPr>
        <w:t>：</w:t>
      </w:r>
      <w:r>
        <w:rPr>
          <w:rFonts w:hint="eastAsia" w:ascii="黑体" w:hAnsi="黑体" w:eastAsia="黑体" w:cs="黑体"/>
          <w:b w:val="0"/>
          <w:bCs w:val="0"/>
          <w:color w:val="313131"/>
          <w:kern w:val="0"/>
          <w:sz w:val="28"/>
          <w:szCs w:val="28"/>
          <w:highlight w:val="none"/>
          <w:u w:val="single"/>
          <w:lang w:val="en-US" w:eastAsia="zh-CN"/>
        </w:rPr>
        <w:t xml:space="preserve">       </w:t>
      </w:r>
      <w:r>
        <w:rPr>
          <w:rFonts w:hint="eastAsia" w:ascii="黑体" w:hAnsi="黑体" w:eastAsia="黑体" w:cs="黑体"/>
          <w:b w:val="0"/>
          <w:bCs w:val="0"/>
          <w:color w:val="313131"/>
          <w:kern w:val="0"/>
          <w:sz w:val="28"/>
          <w:szCs w:val="28"/>
          <w:highlight w:val="none"/>
          <w:lang w:val="en-US" w:eastAsia="zh-CN"/>
        </w:rPr>
        <w:t>元</w:t>
      </w:r>
      <w:r>
        <w:rPr>
          <w:rFonts w:hint="eastAsia" w:ascii="黑体" w:hAnsi="黑体" w:eastAsia="黑体" w:cs="黑体"/>
          <w:b w:val="0"/>
          <w:bCs w:val="0"/>
          <w:color w:val="313131"/>
          <w:kern w:val="0"/>
          <w:sz w:val="28"/>
          <w:szCs w:val="28"/>
          <w:highlight w:val="none"/>
        </w:rPr>
        <w:t>（大写</w:t>
      </w:r>
      <w:r>
        <w:rPr>
          <w:rFonts w:hint="eastAsia" w:ascii="黑体" w:hAnsi="黑体" w:eastAsia="黑体" w:cs="黑体"/>
          <w:b w:val="0"/>
          <w:bCs w:val="0"/>
          <w:color w:val="313131"/>
          <w:kern w:val="0"/>
          <w:sz w:val="28"/>
          <w:szCs w:val="28"/>
          <w:highlight w:val="none"/>
          <w:lang w:eastAsia="zh-CN"/>
        </w:rPr>
        <w:t>：</w:t>
      </w:r>
      <w:r>
        <w:rPr>
          <w:rFonts w:hint="eastAsia" w:ascii="黑体" w:hAnsi="黑体" w:eastAsia="黑体" w:cs="黑体"/>
          <w:b w:val="0"/>
          <w:bCs w:val="0"/>
          <w:color w:val="313131"/>
          <w:kern w:val="0"/>
          <w:sz w:val="28"/>
          <w:szCs w:val="28"/>
          <w:highlight w:val="none"/>
        </w:rPr>
        <w:t>元整</w:t>
      </w:r>
      <w:r>
        <w:rPr>
          <w:rFonts w:hint="eastAsia" w:ascii="黑体" w:hAnsi="黑体" w:eastAsia="黑体" w:cs="黑体"/>
          <w:b w:val="0"/>
          <w:bCs w:val="0"/>
          <w:color w:val="313131"/>
          <w:kern w:val="0"/>
          <w:sz w:val="28"/>
          <w:szCs w:val="28"/>
          <w:highlight w:val="none"/>
          <w:lang w:eastAsia="zh-CN"/>
        </w:rPr>
        <w:t>）</w:t>
      </w:r>
      <w:r>
        <w:rPr>
          <w:rFonts w:hint="eastAsia" w:ascii="黑体" w:hAnsi="黑体" w:eastAsia="黑体" w:cs="黑体"/>
          <w:b w:val="0"/>
          <w:bCs w:val="0"/>
          <w:color w:val="313131"/>
          <w:kern w:val="0"/>
          <w:sz w:val="28"/>
          <w:szCs w:val="28"/>
          <w:highlight w:val="none"/>
        </w:rPr>
        <w:t>，乙方出具增值税专用发票。</w:t>
      </w:r>
    </w:p>
    <w:p>
      <w:pPr>
        <w:keepNext w:val="0"/>
        <w:keepLines w:val="0"/>
        <w:pageBreakBefore w:val="0"/>
        <w:widowControl/>
        <w:kinsoku/>
        <w:wordWrap/>
        <w:overflowPunct/>
        <w:topLinePunct w:val="0"/>
        <w:autoSpaceDE/>
        <w:autoSpaceDN/>
        <w:bidi w:val="0"/>
        <w:adjustRightInd/>
        <w:snapToGrid/>
        <w:spacing w:line="560" w:lineRule="exact"/>
        <w:ind w:left="0" w:leftChars="0" w:firstLine="560" w:firstLineChars="200"/>
        <w:jc w:val="both"/>
        <w:textAlignment w:val="auto"/>
        <w:rPr>
          <w:rFonts w:hint="eastAsia" w:ascii="黑体" w:hAnsi="黑体" w:eastAsia="黑体" w:cs="黑体"/>
          <w:b w:val="0"/>
          <w:bCs w:val="0"/>
          <w:color w:val="313131"/>
          <w:kern w:val="0"/>
          <w:sz w:val="28"/>
          <w:szCs w:val="28"/>
          <w:highlight w:val="none"/>
        </w:rPr>
      </w:pPr>
      <w:r>
        <w:rPr>
          <w:rFonts w:hint="eastAsia" w:ascii="黑体" w:hAnsi="黑体" w:eastAsia="黑体" w:cs="黑体"/>
          <w:b w:val="0"/>
          <w:bCs w:val="0"/>
          <w:color w:val="313131"/>
          <w:kern w:val="0"/>
          <w:sz w:val="28"/>
          <w:szCs w:val="28"/>
          <w:highlight w:val="none"/>
        </w:rPr>
        <w:t>八、甲方无故提前解除本合同，已收律师顾问费不退，未收律师顾问费，应当一次性支付；乙方无故提前解除本合同，已收律师顾问费全部返还，未收律师顾问费不再收取。</w:t>
      </w:r>
    </w:p>
    <w:p>
      <w:pPr>
        <w:keepNext w:val="0"/>
        <w:keepLines w:val="0"/>
        <w:pageBreakBefore w:val="0"/>
        <w:widowControl/>
        <w:kinsoku/>
        <w:wordWrap/>
        <w:overflowPunct/>
        <w:topLinePunct w:val="0"/>
        <w:autoSpaceDE/>
        <w:autoSpaceDN/>
        <w:bidi w:val="0"/>
        <w:adjustRightInd/>
        <w:snapToGrid/>
        <w:spacing w:line="560" w:lineRule="exact"/>
        <w:ind w:left="0" w:leftChars="0" w:firstLine="560" w:firstLineChars="200"/>
        <w:jc w:val="both"/>
        <w:textAlignment w:val="auto"/>
        <w:rPr>
          <w:rFonts w:hint="eastAsia" w:ascii="黑体" w:hAnsi="黑体" w:eastAsia="黑体" w:cs="黑体"/>
          <w:b w:val="0"/>
          <w:bCs w:val="0"/>
          <w:color w:val="313131"/>
          <w:kern w:val="0"/>
          <w:sz w:val="28"/>
          <w:szCs w:val="28"/>
          <w:highlight w:val="none"/>
          <w:lang w:eastAsia="zh-CN"/>
        </w:rPr>
      </w:pPr>
      <w:r>
        <w:rPr>
          <w:rFonts w:hint="eastAsia" w:ascii="黑体" w:hAnsi="黑体" w:eastAsia="黑体" w:cs="黑体"/>
          <w:b w:val="0"/>
          <w:bCs w:val="0"/>
          <w:color w:val="313131"/>
          <w:kern w:val="0"/>
          <w:sz w:val="28"/>
          <w:szCs w:val="28"/>
          <w:highlight w:val="none"/>
        </w:rPr>
        <w:t>九、</w:t>
      </w:r>
      <w:r>
        <w:rPr>
          <w:rFonts w:hint="eastAsia" w:ascii="黑体" w:hAnsi="黑体" w:eastAsia="黑体" w:cs="黑体"/>
          <w:b w:val="0"/>
          <w:bCs w:val="0"/>
          <w:color w:val="313131"/>
          <w:kern w:val="0"/>
          <w:sz w:val="28"/>
          <w:szCs w:val="28"/>
          <w:highlight w:val="none"/>
          <w:lang w:eastAsia="zh-CN"/>
        </w:rPr>
        <w:t>因乙方过时造成甲方重大经济、声誉等损失的，甲方有权单方面解除合同，并保留追究乙方责任权利</w:t>
      </w:r>
    </w:p>
    <w:p>
      <w:pPr>
        <w:keepNext w:val="0"/>
        <w:keepLines w:val="0"/>
        <w:pageBreakBefore w:val="0"/>
        <w:widowControl/>
        <w:kinsoku/>
        <w:wordWrap/>
        <w:overflowPunct/>
        <w:topLinePunct w:val="0"/>
        <w:autoSpaceDE/>
        <w:autoSpaceDN/>
        <w:bidi w:val="0"/>
        <w:adjustRightInd/>
        <w:snapToGrid/>
        <w:spacing w:line="560" w:lineRule="exact"/>
        <w:ind w:left="0" w:leftChars="0" w:firstLine="560" w:firstLineChars="200"/>
        <w:jc w:val="both"/>
        <w:textAlignment w:val="auto"/>
        <w:rPr>
          <w:rFonts w:hint="eastAsia" w:ascii="黑体" w:hAnsi="黑体" w:eastAsia="黑体" w:cs="黑体"/>
          <w:b w:val="0"/>
          <w:bCs w:val="0"/>
          <w:color w:val="313131"/>
          <w:kern w:val="0"/>
          <w:sz w:val="28"/>
          <w:szCs w:val="28"/>
          <w:highlight w:val="none"/>
        </w:rPr>
      </w:pPr>
      <w:r>
        <w:rPr>
          <w:rFonts w:hint="eastAsia" w:ascii="黑体" w:hAnsi="黑体" w:eastAsia="黑体" w:cs="黑体"/>
          <w:b w:val="0"/>
          <w:bCs w:val="0"/>
          <w:color w:val="313131"/>
          <w:kern w:val="0"/>
          <w:sz w:val="28"/>
          <w:szCs w:val="28"/>
          <w:highlight w:val="none"/>
          <w:lang w:eastAsia="zh-CN"/>
        </w:rPr>
        <w:t>十</w:t>
      </w:r>
      <w:r>
        <w:rPr>
          <w:rFonts w:hint="eastAsia" w:ascii="黑体" w:hAnsi="黑体" w:eastAsia="黑体" w:cs="黑体"/>
          <w:b w:val="0"/>
          <w:bCs w:val="0"/>
          <w:color w:val="313131"/>
          <w:kern w:val="0"/>
          <w:sz w:val="28"/>
          <w:szCs w:val="28"/>
          <w:highlight w:val="none"/>
        </w:rPr>
        <w:t>、参加诉讼、非诉讼、调解、仲裁以及项目谈判，</w:t>
      </w:r>
      <w:r>
        <w:rPr>
          <w:rFonts w:hint="eastAsia" w:ascii="黑体" w:hAnsi="黑体" w:eastAsia="黑体" w:cs="黑体"/>
          <w:b w:val="0"/>
          <w:bCs w:val="0"/>
          <w:color w:val="313131"/>
          <w:kern w:val="0"/>
          <w:sz w:val="28"/>
          <w:szCs w:val="28"/>
          <w:highlight w:val="none"/>
          <w:lang w:eastAsia="zh-CN"/>
        </w:rPr>
        <w:t>经双方沟通后，</w:t>
      </w:r>
      <w:r>
        <w:rPr>
          <w:rFonts w:hint="eastAsia" w:ascii="黑体" w:hAnsi="黑体" w:eastAsia="黑体" w:cs="黑体"/>
          <w:b w:val="0"/>
          <w:bCs w:val="0"/>
          <w:color w:val="313131"/>
          <w:kern w:val="0"/>
          <w:sz w:val="28"/>
          <w:szCs w:val="28"/>
          <w:highlight w:val="none"/>
        </w:rPr>
        <w:t>收费按《湖北省律师服务收费管理实施办法（暂行）》规定另议。</w:t>
      </w:r>
    </w:p>
    <w:p>
      <w:pPr>
        <w:keepNext w:val="0"/>
        <w:keepLines w:val="0"/>
        <w:pageBreakBefore w:val="0"/>
        <w:widowControl/>
        <w:kinsoku/>
        <w:wordWrap/>
        <w:overflowPunct/>
        <w:topLinePunct w:val="0"/>
        <w:autoSpaceDE/>
        <w:autoSpaceDN/>
        <w:bidi w:val="0"/>
        <w:adjustRightInd/>
        <w:snapToGrid/>
        <w:spacing w:line="560" w:lineRule="exact"/>
        <w:ind w:left="0" w:leftChars="0" w:firstLine="560" w:firstLineChars="200"/>
        <w:jc w:val="both"/>
        <w:textAlignment w:val="auto"/>
        <w:rPr>
          <w:rFonts w:hint="eastAsia" w:ascii="黑体" w:hAnsi="黑体" w:eastAsia="黑体" w:cs="黑体"/>
          <w:b w:val="0"/>
          <w:bCs w:val="0"/>
          <w:color w:val="313131"/>
          <w:kern w:val="0"/>
          <w:sz w:val="28"/>
          <w:szCs w:val="28"/>
          <w:highlight w:val="none"/>
        </w:rPr>
      </w:pPr>
      <w:r>
        <w:rPr>
          <w:rFonts w:hint="eastAsia" w:ascii="黑体" w:hAnsi="黑体" w:eastAsia="黑体" w:cs="黑体"/>
          <w:b w:val="0"/>
          <w:bCs w:val="0"/>
          <w:color w:val="313131"/>
          <w:kern w:val="0"/>
          <w:sz w:val="28"/>
          <w:szCs w:val="28"/>
          <w:highlight w:val="none"/>
        </w:rPr>
        <w:t>十一、因办理甲方事务，乙方律师遭受人身、财产意外损害的，甲方予以补偿。</w:t>
      </w:r>
    </w:p>
    <w:p>
      <w:pPr>
        <w:keepNext w:val="0"/>
        <w:keepLines w:val="0"/>
        <w:pageBreakBefore w:val="0"/>
        <w:widowControl/>
        <w:kinsoku/>
        <w:wordWrap/>
        <w:overflowPunct/>
        <w:topLinePunct w:val="0"/>
        <w:autoSpaceDE/>
        <w:autoSpaceDN/>
        <w:bidi w:val="0"/>
        <w:adjustRightInd/>
        <w:snapToGrid/>
        <w:spacing w:line="560" w:lineRule="exact"/>
        <w:ind w:left="0" w:leftChars="0" w:firstLine="560" w:firstLineChars="200"/>
        <w:jc w:val="both"/>
        <w:textAlignment w:val="auto"/>
        <w:rPr>
          <w:rFonts w:hint="eastAsia" w:ascii="黑体" w:hAnsi="黑体" w:eastAsia="黑体" w:cs="黑体"/>
          <w:b w:val="0"/>
          <w:bCs w:val="0"/>
          <w:color w:val="313131"/>
          <w:kern w:val="0"/>
          <w:sz w:val="28"/>
          <w:szCs w:val="28"/>
          <w:highlight w:val="none"/>
        </w:rPr>
      </w:pPr>
      <w:r>
        <w:rPr>
          <w:rFonts w:hint="eastAsia" w:ascii="黑体" w:hAnsi="黑体" w:eastAsia="黑体" w:cs="黑体"/>
          <w:b w:val="0"/>
          <w:bCs w:val="0"/>
          <w:color w:val="313131"/>
          <w:kern w:val="0"/>
          <w:sz w:val="28"/>
          <w:szCs w:val="28"/>
          <w:highlight w:val="none"/>
        </w:rPr>
        <w:t>十</w:t>
      </w:r>
      <w:r>
        <w:rPr>
          <w:rFonts w:hint="eastAsia" w:ascii="黑体" w:hAnsi="黑体" w:eastAsia="黑体" w:cs="黑体"/>
          <w:b w:val="0"/>
          <w:bCs w:val="0"/>
          <w:color w:val="313131"/>
          <w:kern w:val="0"/>
          <w:sz w:val="28"/>
          <w:szCs w:val="28"/>
          <w:highlight w:val="none"/>
          <w:lang w:eastAsia="zh-CN"/>
        </w:rPr>
        <w:t>二</w:t>
      </w:r>
      <w:r>
        <w:rPr>
          <w:rFonts w:hint="eastAsia" w:ascii="黑体" w:hAnsi="黑体" w:eastAsia="黑体" w:cs="黑体"/>
          <w:b w:val="0"/>
          <w:bCs w:val="0"/>
          <w:color w:val="313131"/>
          <w:kern w:val="0"/>
          <w:sz w:val="28"/>
          <w:szCs w:val="28"/>
          <w:highlight w:val="none"/>
        </w:rPr>
        <w:t>、甲方支付的律师顾问费含30%的办案费用。乙方在提供法律服务过程中，代甲方支付的诉讼费、仲裁费、鉴定费、公证费以及异地办案差旅费等费用，不属于律师顾问费，由甲方另行支付。</w:t>
      </w:r>
    </w:p>
    <w:p>
      <w:pPr>
        <w:keepNext w:val="0"/>
        <w:keepLines w:val="0"/>
        <w:pageBreakBefore w:val="0"/>
        <w:widowControl/>
        <w:kinsoku/>
        <w:wordWrap/>
        <w:overflowPunct/>
        <w:topLinePunct w:val="0"/>
        <w:autoSpaceDE/>
        <w:autoSpaceDN/>
        <w:bidi w:val="0"/>
        <w:adjustRightInd/>
        <w:snapToGrid/>
        <w:spacing w:line="560" w:lineRule="exact"/>
        <w:ind w:left="0" w:leftChars="0" w:firstLine="560" w:firstLineChars="200"/>
        <w:jc w:val="both"/>
        <w:textAlignment w:val="auto"/>
        <w:rPr>
          <w:rFonts w:hint="eastAsia" w:ascii="黑体" w:hAnsi="黑体" w:eastAsia="黑体" w:cs="黑体"/>
          <w:b w:val="0"/>
          <w:bCs w:val="0"/>
          <w:color w:val="313131"/>
          <w:kern w:val="0"/>
          <w:sz w:val="28"/>
          <w:szCs w:val="28"/>
          <w:highlight w:val="none"/>
        </w:rPr>
      </w:pPr>
      <w:r>
        <w:rPr>
          <w:rFonts w:hint="eastAsia" w:ascii="黑体" w:hAnsi="黑体" w:eastAsia="黑体" w:cs="黑体"/>
          <w:b w:val="0"/>
          <w:bCs w:val="0"/>
          <w:color w:val="313131"/>
          <w:kern w:val="0"/>
          <w:sz w:val="28"/>
          <w:szCs w:val="28"/>
          <w:highlight w:val="none"/>
        </w:rPr>
        <w:t>十</w:t>
      </w:r>
      <w:r>
        <w:rPr>
          <w:rFonts w:hint="eastAsia" w:ascii="黑体" w:hAnsi="黑体" w:eastAsia="黑体" w:cs="黑体"/>
          <w:b w:val="0"/>
          <w:bCs w:val="0"/>
          <w:color w:val="313131"/>
          <w:kern w:val="0"/>
          <w:sz w:val="28"/>
          <w:szCs w:val="28"/>
          <w:highlight w:val="none"/>
          <w:lang w:eastAsia="zh-CN"/>
        </w:rPr>
        <w:t>三</w:t>
      </w:r>
      <w:r>
        <w:rPr>
          <w:rFonts w:hint="eastAsia" w:ascii="黑体" w:hAnsi="黑体" w:eastAsia="黑体" w:cs="黑体"/>
          <w:b w:val="0"/>
          <w:bCs w:val="0"/>
          <w:color w:val="313131"/>
          <w:kern w:val="0"/>
          <w:sz w:val="28"/>
          <w:szCs w:val="28"/>
          <w:highlight w:val="none"/>
        </w:rPr>
        <w:t>、本合同20</w:t>
      </w:r>
      <w:r>
        <w:rPr>
          <w:rFonts w:hint="eastAsia" w:ascii="黑体" w:hAnsi="黑体" w:eastAsia="黑体" w:cs="黑体"/>
          <w:b w:val="0"/>
          <w:bCs w:val="0"/>
          <w:color w:val="313131"/>
          <w:kern w:val="0"/>
          <w:sz w:val="28"/>
          <w:szCs w:val="28"/>
          <w:highlight w:val="none"/>
          <w:lang w:val="en-US" w:eastAsia="zh-CN"/>
        </w:rPr>
        <w:t>20</w:t>
      </w:r>
      <w:r>
        <w:rPr>
          <w:rFonts w:hint="eastAsia" w:ascii="黑体" w:hAnsi="黑体" w:eastAsia="黑体" w:cs="黑体"/>
          <w:b w:val="0"/>
          <w:bCs w:val="0"/>
          <w:color w:val="313131"/>
          <w:kern w:val="0"/>
          <w:sz w:val="28"/>
          <w:szCs w:val="28"/>
          <w:highlight w:val="none"/>
        </w:rPr>
        <w:t>年11月1日起至20</w:t>
      </w:r>
      <w:r>
        <w:rPr>
          <w:rFonts w:hint="eastAsia" w:ascii="黑体" w:hAnsi="黑体" w:eastAsia="黑体" w:cs="黑体"/>
          <w:b w:val="0"/>
          <w:bCs w:val="0"/>
          <w:color w:val="313131"/>
          <w:kern w:val="0"/>
          <w:sz w:val="28"/>
          <w:szCs w:val="28"/>
          <w:highlight w:val="none"/>
          <w:lang w:val="en-US" w:eastAsia="zh-CN"/>
        </w:rPr>
        <w:t>23</w:t>
      </w:r>
      <w:r>
        <w:rPr>
          <w:rFonts w:hint="eastAsia" w:ascii="黑体" w:hAnsi="黑体" w:eastAsia="黑体" w:cs="黑体"/>
          <w:b w:val="0"/>
          <w:bCs w:val="0"/>
          <w:color w:val="313131"/>
          <w:kern w:val="0"/>
          <w:sz w:val="28"/>
          <w:szCs w:val="28"/>
          <w:highlight w:val="none"/>
        </w:rPr>
        <w:t>年10月31日止。</w:t>
      </w:r>
    </w:p>
    <w:p>
      <w:pPr>
        <w:keepNext w:val="0"/>
        <w:keepLines w:val="0"/>
        <w:pageBreakBefore w:val="0"/>
        <w:widowControl/>
        <w:kinsoku/>
        <w:wordWrap/>
        <w:overflowPunct/>
        <w:topLinePunct w:val="0"/>
        <w:autoSpaceDE/>
        <w:autoSpaceDN/>
        <w:bidi w:val="0"/>
        <w:adjustRightInd/>
        <w:snapToGrid/>
        <w:spacing w:line="560" w:lineRule="exact"/>
        <w:ind w:left="0" w:leftChars="0" w:firstLine="560" w:firstLineChars="200"/>
        <w:jc w:val="both"/>
        <w:textAlignment w:val="auto"/>
        <w:rPr>
          <w:rFonts w:hint="eastAsia" w:ascii="黑体" w:hAnsi="黑体" w:eastAsia="黑体" w:cs="黑体"/>
          <w:b w:val="0"/>
          <w:bCs w:val="0"/>
          <w:color w:val="313131"/>
          <w:kern w:val="0"/>
          <w:sz w:val="28"/>
          <w:szCs w:val="28"/>
          <w:highlight w:val="none"/>
        </w:rPr>
      </w:pPr>
      <w:r>
        <w:rPr>
          <w:rFonts w:hint="eastAsia" w:ascii="黑体" w:hAnsi="黑体" w:eastAsia="黑体" w:cs="黑体"/>
          <w:b w:val="0"/>
          <w:bCs w:val="0"/>
          <w:color w:val="313131"/>
          <w:kern w:val="0"/>
          <w:sz w:val="28"/>
          <w:szCs w:val="28"/>
          <w:highlight w:val="none"/>
        </w:rPr>
        <w:t>十</w:t>
      </w:r>
      <w:r>
        <w:rPr>
          <w:rFonts w:hint="eastAsia" w:ascii="黑体" w:hAnsi="黑体" w:eastAsia="黑体" w:cs="黑体"/>
          <w:b w:val="0"/>
          <w:bCs w:val="0"/>
          <w:color w:val="313131"/>
          <w:kern w:val="0"/>
          <w:sz w:val="28"/>
          <w:szCs w:val="28"/>
          <w:highlight w:val="none"/>
          <w:lang w:eastAsia="zh-CN"/>
        </w:rPr>
        <w:t>四</w:t>
      </w:r>
      <w:r>
        <w:rPr>
          <w:rFonts w:hint="eastAsia" w:ascii="黑体" w:hAnsi="黑体" w:eastAsia="黑体" w:cs="黑体"/>
          <w:b w:val="0"/>
          <w:bCs w:val="0"/>
          <w:color w:val="313131"/>
          <w:kern w:val="0"/>
          <w:sz w:val="28"/>
          <w:szCs w:val="28"/>
          <w:highlight w:val="none"/>
        </w:rPr>
        <w:t>、本合同一式肆份，甲方执二份，乙方执二份，具有同等法律效力。</w:t>
      </w:r>
    </w:p>
    <w:p>
      <w:pPr>
        <w:keepNext w:val="0"/>
        <w:keepLines w:val="0"/>
        <w:pageBreakBefore w:val="0"/>
        <w:widowControl/>
        <w:kinsoku/>
        <w:wordWrap/>
        <w:overflowPunct/>
        <w:topLinePunct w:val="0"/>
        <w:autoSpaceDE/>
        <w:autoSpaceDN/>
        <w:bidi w:val="0"/>
        <w:adjustRightInd/>
        <w:snapToGrid/>
        <w:spacing w:line="560" w:lineRule="exact"/>
        <w:ind w:left="0" w:leftChars="0" w:firstLine="560" w:firstLineChars="200"/>
        <w:jc w:val="both"/>
        <w:textAlignment w:val="auto"/>
        <w:rPr>
          <w:rFonts w:hint="eastAsia" w:ascii="黑体" w:hAnsi="黑体" w:eastAsia="黑体" w:cs="黑体"/>
          <w:b w:val="0"/>
          <w:bCs w:val="0"/>
          <w:color w:val="313131"/>
          <w:kern w:val="0"/>
          <w:sz w:val="28"/>
          <w:szCs w:val="28"/>
          <w:highlight w:val="none"/>
        </w:rPr>
      </w:pPr>
      <w:r>
        <w:rPr>
          <w:rFonts w:hint="eastAsia" w:ascii="黑体" w:hAnsi="黑体" w:eastAsia="黑体" w:cs="黑体"/>
          <w:b w:val="0"/>
          <w:bCs w:val="0"/>
          <w:color w:val="313131"/>
          <w:kern w:val="0"/>
          <w:sz w:val="28"/>
          <w:szCs w:val="28"/>
          <w:highlight w:val="none"/>
        </w:rPr>
        <w:t>十</w:t>
      </w:r>
      <w:r>
        <w:rPr>
          <w:rFonts w:hint="eastAsia" w:ascii="黑体" w:hAnsi="黑体" w:eastAsia="黑体" w:cs="黑体"/>
          <w:b w:val="0"/>
          <w:bCs w:val="0"/>
          <w:color w:val="313131"/>
          <w:kern w:val="0"/>
          <w:sz w:val="28"/>
          <w:szCs w:val="28"/>
          <w:highlight w:val="none"/>
          <w:lang w:eastAsia="zh-CN"/>
        </w:rPr>
        <w:t>五</w:t>
      </w:r>
      <w:r>
        <w:rPr>
          <w:rFonts w:hint="eastAsia" w:ascii="黑体" w:hAnsi="黑体" w:eastAsia="黑体" w:cs="黑体"/>
          <w:b w:val="0"/>
          <w:bCs w:val="0"/>
          <w:color w:val="313131"/>
          <w:kern w:val="0"/>
          <w:sz w:val="28"/>
          <w:szCs w:val="28"/>
          <w:highlight w:val="none"/>
        </w:rPr>
        <w:t>、本合同自双方签字盖章之日起生效。</w:t>
      </w:r>
    </w:p>
    <w:p>
      <w:pPr>
        <w:keepNext w:val="0"/>
        <w:keepLines w:val="0"/>
        <w:pageBreakBefore w:val="0"/>
        <w:widowControl/>
        <w:kinsoku/>
        <w:wordWrap/>
        <w:overflowPunct/>
        <w:topLinePunct w:val="0"/>
        <w:autoSpaceDE/>
        <w:autoSpaceDN/>
        <w:bidi w:val="0"/>
        <w:adjustRightInd/>
        <w:snapToGrid/>
        <w:spacing w:line="560" w:lineRule="exact"/>
        <w:ind w:left="0" w:leftChars="0" w:firstLine="560" w:firstLineChars="200"/>
        <w:jc w:val="left"/>
        <w:textAlignment w:val="auto"/>
        <w:rPr>
          <w:rFonts w:hint="eastAsia" w:ascii="仿宋_GB2312" w:hAnsi="仿宋_GB2312" w:eastAsia="仿宋_GB2312" w:cs="仿宋_GB2312"/>
          <w:color w:val="313131"/>
          <w:kern w:val="0"/>
          <w:sz w:val="28"/>
          <w:szCs w:val="28"/>
          <w:highlight w:val="none"/>
          <w:lang w:eastAsia="zh-CN"/>
        </w:rPr>
      </w:pPr>
      <w:r>
        <w:rPr>
          <w:rFonts w:hint="eastAsia" w:ascii="仿宋_GB2312" w:hAnsi="仿宋_GB2312" w:eastAsia="仿宋_GB2312" w:cs="仿宋_GB2312"/>
          <w:color w:val="313131"/>
          <w:kern w:val="0"/>
          <w:sz w:val="28"/>
          <w:szCs w:val="28"/>
          <w:highlight w:val="none"/>
          <w:lang w:eastAsia="zh-CN"/>
        </w:rPr>
        <w:t>———————以下为签署页，无正文———————</w:t>
      </w:r>
    </w:p>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bCs/>
          <w:spacing w:val="20"/>
          <w:sz w:val="28"/>
          <w:szCs w:val="28"/>
          <w:highlight w:val="none"/>
        </w:rPr>
      </w:pPr>
    </w:p>
    <w:p>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bCs/>
          <w:spacing w:val="20"/>
          <w:sz w:val="28"/>
          <w:szCs w:val="28"/>
          <w:highlight w:val="none"/>
          <w:lang w:eastAsia="zh-CN"/>
        </w:rPr>
      </w:pPr>
      <w:r>
        <w:rPr>
          <w:rFonts w:hint="eastAsia" w:ascii="仿宋_GB2312" w:hAnsi="仿宋_GB2312" w:eastAsia="仿宋_GB2312" w:cs="仿宋_GB2312"/>
          <w:b/>
          <w:bCs/>
          <w:spacing w:val="20"/>
          <w:sz w:val="28"/>
          <w:szCs w:val="28"/>
          <w:highlight w:val="none"/>
        </w:rPr>
        <w:t xml:space="preserve">甲方：湖北师范大学  </w:t>
      </w:r>
      <w:r>
        <w:rPr>
          <w:rFonts w:hint="eastAsia" w:ascii="仿宋_GB2312" w:hAnsi="仿宋_GB2312" w:eastAsia="仿宋_GB2312" w:cs="仿宋_GB2312"/>
          <w:spacing w:val="20"/>
          <w:sz w:val="28"/>
          <w:szCs w:val="28"/>
          <w:highlight w:val="none"/>
        </w:rPr>
        <w:t xml:space="preserve">       </w:t>
      </w:r>
      <w:r>
        <w:rPr>
          <w:rFonts w:hint="eastAsia" w:ascii="仿宋_GB2312" w:hAnsi="仿宋_GB2312" w:eastAsia="仿宋_GB2312" w:cs="仿宋_GB2312"/>
          <w:b/>
          <w:bCs/>
          <w:spacing w:val="20"/>
          <w:sz w:val="28"/>
          <w:szCs w:val="28"/>
          <w:highlight w:val="none"/>
        </w:rPr>
        <w:t>乙方：</w:t>
      </w:r>
      <w:r>
        <w:rPr>
          <w:rFonts w:hint="eastAsia" w:ascii="仿宋_GB2312" w:hAnsi="仿宋_GB2312" w:eastAsia="仿宋_GB2312" w:cs="仿宋_GB2312"/>
          <w:b/>
          <w:bCs/>
          <w:spacing w:val="20"/>
          <w:sz w:val="28"/>
          <w:szCs w:val="28"/>
          <w:highlight w:val="none"/>
          <w:lang w:val="en-US" w:eastAsia="zh-CN"/>
        </w:rPr>
        <w:t xml:space="preserve"> </w:t>
      </w:r>
    </w:p>
    <w:p>
      <w:pPr>
        <w:widowControl/>
        <w:spacing w:line="360" w:lineRule="auto"/>
        <w:rPr>
          <w:rFonts w:hint="eastAsia" w:ascii="仿宋_GB2312" w:hAnsi="仿宋_GB2312" w:eastAsia="仿宋_GB2312" w:cs="仿宋_GB2312"/>
          <w:b/>
          <w:bCs/>
          <w:spacing w:val="20"/>
          <w:sz w:val="28"/>
          <w:szCs w:val="28"/>
          <w:highlight w:val="none"/>
        </w:rPr>
      </w:pPr>
    </w:p>
    <w:p>
      <w:pPr>
        <w:widowControl/>
        <w:spacing w:line="360" w:lineRule="auto"/>
        <w:rPr>
          <w:rFonts w:hint="eastAsia" w:ascii="宋体" w:hAnsi="宋体" w:cs="宋体"/>
          <w:b/>
          <w:bCs/>
          <w:kern w:val="0"/>
          <w:sz w:val="28"/>
          <w:szCs w:val="28"/>
          <w:highlight w:val="none"/>
          <w:lang w:bidi="ar"/>
        </w:rPr>
      </w:pPr>
      <w:r>
        <w:rPr>
          <w:rFonts w:hint="eastAsia" w:ascii="仿宋_GB2312" w:hAnsi="仿宋_GB2312" w:eastAsia="仿宋_GB2312" w:cs="仿宋_GB2312"/>
          <w:b/>
          <w:bCs/>
          <w:spacing w:val="20"/>
          <w:sz w:val="28"/>
          <w:szCs w:val="28"/>
          <w:highlight w:val="none"/>
        </w:rPr>
        <w:t xml:space="preserve">法定代表人（签字）： </w:t>
      </w:r>
      <w:r>
        <w:rPr>
          <w:rFonts w:hint="eastAsia" w:ascii="仿宋_GB2312" w:hAnsi="仿宋_GB2312" w:eastAsia="仿宋_GB2312" w:cs="仿宋_GB2312"/>
          <w:b/>
          <w:bCs/>
          <w:color w:val="313131"/>
          <w:kern w:val="0"/>
          <w:sz w:val="28"/>
          <w:szCs w:val="28"/>
          <w:highlight w:val="none"/>
        </w:rPr>
        <w:t xml:space="preserve">       </w:t>
      </w:r>
      <w:r>
        <w:rPr>
          <w:rFonts w:hint="eastAsia" w:ascii="仿宋_GB2312" w:hAnsi="仿宋_GB2312" w:eastAsia="仿宋_GB2312" w:cs="仿宋_GB2312"/>
          <w:b/>
          <w:bCs/>
          <w:color w:val="313131"/>
          <w:kern w:val="0"/>
          <w:sz w:val="28"/>
          <w:szCs w:val="28"/>
          <w:highlight w:val="none"/>
          <w:lang w:val="en-US" w:eastAsia="zh-CN"/>
        </w:rPr>
        <w:t xml:space="preserve">  </w:t>
      </w:r>
      <w:r>
        <w:rPr>
          <w:rFonts w:hint="eastAsia" w:ascii="仿宋_GB2312" w:hAnsi="仿宋_GB2312" w:eastAsia="仿宋_GB2312" w:cs="仿宋_GB2312"/>
          <w:b/>
          <w:bCs/>
          <w:spacing w:val="20"/>
          <w:sz w:val="28"/>
          <w:szCs w:val="28"/>
          <w:highlight w:val="none"/>
        </w:rPr>
        <w:t>法定代表人（签字）：</w:t>
      </w:r>
    </w:p>
    <w:p>
      <w:pPr>
        <w:rPr>
          <w:rFonts w:hint="eastAsia" w:ascii="宋体" w:hAnsi="宋体" w:cs="宋体"/>
          <w:b/>
          <w:bCs/>
          <w:kern w:val="0"/>
          <w:sz w:val="30"/>
          <w:szCs w:val="30"/>
          <w:highlight w:val="none"/>
          <w:lang w:bidi="ar"/>
        </w:rPr>
      </w:pPr>
      <w:r>
        <w:rPr>
          <w:rFonts w:hint="eastAsia" w:ascii="宋体" w:hAnsi="宋体" w:cs="宋体"/>
          <w:b/>
          <w:bCs/>
          <w:kern w:val="0"/>
          <w:sz w:val="30"/>
          <w:szCs w:val="30"/>
          <w:highlight w:val="none"/>
          <w:lang w:bidi="ar"/>
        </w:rPr>
        <w:br w:type="page"/>
      </w:r>
    </w:p>
    <w:p>
      <w:pPr>
        <w:widowControl/>
        <w:spacing w:line="360" w:lineRule="auto"/>
        <w:jc w:val="center"/>
        <w:rPr>
          <w:rFonts w:ascii="宋体" w:hAnsi="宋体" w:cs="宋体"/>
          <w:b/>
          <w:bCs/>
          <w:kern w:val="0"/>
          <w:sz w:val="30"/>
          <w:szCs w:val="30"/>
          <w:highlight w:val="none"/>
          <w:lang w:bidi="ar"/>
        </w:rPr>
      </w:pPr>
      <w:r>
        <w:rPr>
          <w:rFonts w:hint="eastAsia" w:ascii="宋体" w:hAnsi="宋体" w:cs="宋体"/>
          <w:b/>
          <w:bCs/>
          <w:kern w:val="0"/>
          <w:sz w:val="30"/>
          <w:szCs w:val="30"/>
          <w:highlight w:val="none"/>
          <w:lang w:bidi="ar"/>
        </w:rPr>
        <w:t>第六章   响应文件格式与要求</w:t>
      </w:r>
    </w:p>
    <w:p>
      <w:pPr>
        <w:spacing w:line="900" w:lineRule="exact"/>
        <w:jc w:val="center"/>
        <w:rPr>
          <w:rFonts w:ascii="宋体" w:hAnsi="宋体" w:cs="宋体"/>
          <w:b/>
          <w:kern w:val="0"/>
          <w:sz w:val="30"/>
          <w:szCs w:val="30"/>
          <w:highlight w:val="none"/>
        </w:rPr>
      </w:pPr>
      <w:r>
        <w:rPr>
          <w:rFonts w:hint="eastAsia" w:ascii="宋体" w:hAnsi="宋体" w:cs="宋体"/>
          <w:b/>
          <w:kern w:val="0"/>
          <w:sz w:val="30"/>
          <w:szCs w:val="30"/>
          <w:highlight w:val="none"/>
        </w:rPr>
        <w:t>竞争性磋商响应文件</w:t>
      </w:r>
    </w:p>
    <w:p>
      <w:pPr>
        <w:spacing w:line="900" w:lineRule="exact"/>
        <w:jc w:val="center"/>
        <w:rPr>
          <w:rFonts w:ascii="宋体" w:hAnsi="宋体" w:cs="宋体"/>
          <w:b/>
          <w:kern w:val="0"/>
          <w:sz w:val="24"/>
          <w:highlight w:val="none"/>
        </w:rPr>
      </w:pPr>
      <w:r>
        <w:rPr>
          <w:rFonts w:hint="eastAsia" w:ascii="宋体" w:hAnsi="宋体"/>
          <w:sz w:val="24"/>
          <w:highlight w:val="none"/>
        </w:rPr>
        <w:t>（正本/副本）</w:t>
      </w:r>
    </w:p>
    <w:p>
      <w:pPr>
        <w:spacing w:line="460" w:lineRule="exact"/>
        <w:jc w:val="center"/>
        <w:rPr>
          <w:rFonts w:ascii="宋体" w:hAnsi="宋体" w:cs="宋体"/>
          <w:b/>
          <w:kern w:val="0"/>
          <w:sz w:val="24"/>
          <w:highlight w:val="none"/>
        </w:rPr>
      </w:pPr>
    </w:p>
    <w:p>
      <w:pPr>
        <w:spacing w:line="460" w:lineRule="exact"/>
        <w:ind w:firstLine="480" w:firstLineChars="200"/>
        <w:jc w:val="left"/>
        <w:rPr>
          <w:rFonts w:hint="eastAsia" w:ascii="宋体" w:hAnsi="宋体"/>
          <w:sz w:val="24"/>
          <w:highlight w:val="none"/>
        </w:rPr>
      </w:pPr>
    </w:p>
    <w:p>
      <w:pPr>
        <w:spacing w:line="460" w:lineRule="exact"/>
        <w:ind w:firstLine="480" w:firstLineChars="200"/>
        <w:jc w:val="left"/>
        <w:rPr>
          <w:rFonts w:ascii="宋体" w:hAnsi="宋体"/>
          <w:sz w:val="24"/>
          <w:highlight w:val="none"/>
        </w:rPr>
      </w:pPr>
      <w:r>
        <w:rPr>
          <w:rFonts w:hint="eastAsia" w:ascii="宋体" w:hAnsi="宋体"/>
          <w:sz w:val="24"/>
          <w:highlight w:val="none"/>
        </w:rPr>
        <w:t xml:space="preserve">项目名称： </w:t>
      </w:r>
    </w:p>
    <w:p>
      <w:pPr>
        <w:spacing w:line="460" w:lineRule="exact"/>
        <w:ind w:firstLine="480" w:firstLineChars="200"/>
        <w:rPr>
          <w:rFonts w:hint="eastAsia" w:ascii="宋体" w:hAnsi="宋体"/>
          <w:sz w:val="24"/>
          <w:highlight w:val="none"/>
        </w:rPr>
      </w:pPr>
    </w:p>
    <w:p>
      <w:pPr>
        <w:spacing w:line="460" w:lineRule="exact"/>
        <w:ind w:firstLine="480" w:firstLineChars="200"/>
        <w:rPr>
          <w:rFonts w:ascii="宋体" w:hAnsi="宋体"/>
          <w:sz w:val="24"/>
          <w:highlight w:val="none"/>
        </w:rPr>
      </w:pPr>
      <w:r>
        <w:rPr>
          <w:rFonts w:hint="eastAsia" w:ascii="宋体" w:hAnsi="宋体"/>
          <w:sz w:val="24"/>
          <w:highlight w:val="none"/>
        </w:rPr>
        <w:t>项目编号：</w:t>
      </w:r>
    </w:p>
    <w:p>
      <w:pPr>
        <w:spacing w:line="460" w:lineRule="exact"/>
        <w:ind w:firstLine="480" w:firstLineChars="200"/>
        <w:rPr>
          <w:rFonts w:hint="eastAsia" w:ascii="宋体" w:hAnsi="宋体"/>
          <w:sz w:val="24"/>
          <w:highlight w:val="none"/>
        </w:rPr>
      </w:pPr>
    </w:p>
    <w:p>
      <w:pPr>
        <w:spacing w:line="460" w:lineRule="exact"/>
        <w:ind w:firstLine="480" w:firstLineChars="200"/>
        <w:rPr>
          <w:rFonts w:ascii="宋体" w:hAnsi="宋体" w:cs="宋体"/>
          <w:b/>
          <w:kern w:val="0"/>
          <w:sz w:val="24"/>
          <w:highlight w:val="none"/>
        </w:rPr>
      </w:pPr>
      <w:r>
        <w:rPr>
          <w:rFonts w:hint="eastAsia" w:ascii="宋体" w:hAnsi="宋体"/>
          <w:sz w:val="24"/>
          <w:highlight w:val="none"/>
        </w:rPr>
        <w:t>响应人名称</w:t>
      </w:r>
      <w:r>
        <w:rPr>
          <w:rFonts w:hint="eastAsia" w:ascii="宋体" w:hAnsi="宋体" w:cs="宋体"/>
          <w:b/>
          <w:kern w:val="0"/>
          <w:sz w:val="24"/>
          <w:highlight w:val="none"/>
        </w:rPr>
        <w:t>：</w:t>
      </w:r>
    </w:p>
    <w:p>
      <w:pPr>
        <w:spacing w:line="460" w:lineRule="exact"/>
        <w:rPr>
          <w:rFonts w:ascii="宋体" w:hAnsi="宋体"/>
          <w:sz w:val="24"/>
          <w:highlight w:val="none"/>
        </w:rPr>
      </w:pPr>
    </w:p>
    <w:p>
      <w:pPr>
        <w:pStyle w:val="2"/>
        <w:rPr>
          <w:rFonts w:ascii="宋体" w:hAnsi="宋体"/>
          <w:sz w:val="24"/>
          <w:highlight w:val="none"/>
        </w:rPr>
      </w:pPr>
    </w:p>
    <w:p>
      <w:pPr>
        <w:pStyle w:val="2"/>
        <w:rPr>
          <w:rFonts w:ascii="宋体" w:hAnsi="宋体"/>
          <w:sz w:val="24"/>
          <w:highlight w:val="none"/>
        </w:rPr>
      </w:pPr>
    </w:p>
    <w:p>
      <w:pPr>
        <w:spacing w:line="460" w:lineRule="exact"/>
        <w:jc w:val="center"/>
        <w:rPr>
          <w:rFonts w:ascii="宋体" w:hAnsi="宋体"/>
          <w:sz w:val="24"/>
          <w:highlight w:val="none"/>
        </w:rPr>
      </w:pPr>
      <w:r>
        <w:rPr>
          <w:rFonts w:hint="eastAsia" w:ascii="宋体" w:hAnsi="宋体"/>
          <w:sz w:val="24"/>
          <w:highlight w:val="none"/>
        </w:rPr>
        <w:t>年  月  日</w:t>
      </w:r>
    </w:p>
    <w:p>
      <w:pPr>
        <w:spacing w:line="480" w:lineRule="exact"/>
        <w:jc w:val="center"/>
        <w:rPr>
          <w:rFonts w:ascii="宋体" w:hAnsi="宋体"/>
          <w:b/>
          <w:sz w:val="36"/>
          <w:highlight w:val="none"/>
        </w:rPr>
      </w:pPr>
      <w:r>
        <w:rPr>
          <w:rFonts w:ascii="宋体" w:hAnsi="宋体"/>
          <w:b/>
          <w:sz w:val="36"/>
          <w:highlight w:val="none"/>
        </w:rPr>
        <w:br w:type="page"/>
      </w:r>
    </w:p>
    <w:p>
      <w:pPr>
        <w:ind w:firstLine="2545" w:firstLineChars="845"/>
        <w:rPr>
          <w:rFonts w:ascii="宋体" w:hAnsi="宋体"/>
          <w:b/>
          <w:bCs/>
          <w:color w:val="000000"/>
          <w:sz w:val="30"/>
          <w:szCs w:val="30"/>
          <w:highlight w:val="none"/>
        </w:rPr>
      </w:pPr>
      <w:r>
        <w:rPr>
          <w:rFonts w:hint="eastAsia" w:ascii="宋体" w:hAnsi="宋体"/>
          <w:b/>
          <w:bCs/>
          <w:color w:val="000000"/>
          <w:sz w:val="30"/>
          <w:szCs w:val="30"/>
          <w:highlight w:val="none"/>
        </w:rPr>
        <w:t xml:space="preserve"> 一、响应</w:t>
      </w:r>
      <w:r>
        <w:rPr>
          <w:rFonts w:ascii="宋体" w:hAnsi="宋体"/>
          <w:b/>
          <w:bCs/>
          <w:color w:val="000000"/>
          <w:sz w:val="30"/>
          <w:szCs w:val="30"/>
          <w:highlight w:val="none"/>
        </w:rPr>
        <w:t>承诺书</w:t>
      </w:r>
    </w:p>
    <w:p>
      <w:pPr>
        <w:spacing w:line="360" w:lineRule="auto"/>
        <w:ind w:firstLine="435"/>
        <w:jc w:val="left"/>
        <w:rPr>
          <w:rFonts w:ascii="宋体" w:hAnsi="宋体"/>
          <w:color w:val="000000"/>
          <w:sz w:val="24"/>
          <w:highlight w:val="none"/>
        </w:rPr>
      </w:pPr>
    </w:p>
    <w:p>
      <w:pPr>
        <w:spacing w:line="360" w:lineRule="auto"/>
        <w:jc w:val="left"/>
        <w:rPr>
          <w:rFonts w:ascii="宋体" w:hAnsi="宋体"/>
          <w:color w:val="000000"/>
          <w:sz w:val="24"/>
          <w:highlight w:val="none"/>
        </w:rPr>
      </w:pPr>
      <w:r>
        <w:rPr>
          <w:rFonts w:hint="eastAsia" w:ascii="宋体" w:hAnsi="宋体"/>
          <w:color w:val="000000"/>
          <w:sz w:val="24"/>
          <w:highlight w:val="none"/>
        </w:rPr>
        <w:t>致：</w:t>
      </w:r>
      <w:r>
        <w:rPr>
          <w:rFonts w:hint="eastAsia" w:ascii="宋体" w:hAnsi="宋体"/>
          <w:color w:val="000000"/>
          <w:sz w:val="24"/>
          <w:highlight w:val="none"/>
          <w:u w:val="single"/>
        </w:rPr>
        <w:t xml:space="preserve">                  </w:t>
      </w:r>
      <w:r>
        <w:rPr>
          <w:rFonts w:hint="eastAsia" w:ascii="宋体" w:hAnsi="宋体"/>
          <w:color w:val="000000"/>
          <w:sz w:val="24"/>
          <w:highlight w:val="none"/>
        </w:rPr>
        <w:t>（采购人名称）</w:t>
      </w:r>
    </w:p>
    <w:p>
      <w:pPr>
        <w:spacing w:line="450" w:lineRule="exact"/>
        <w:ind w:firstLine="528" w:firstLineChars="220"/>
        <w:rPr>
          <w:rFonts w:ascii="宋体" w:hAnsi="宋体"/>
          <w:color w:val="000000"/>
          <w:sz w:val="24"/>
          <w:highlight w:val="none"/>
        </w:rPr>
      </w:pPr>
      <w:r>
        <w:rPr>
          <w:rFonts w:ascii="宋体" w:hAnsi="宋体"/>
          <w:color w:val="000000"/>
          <w:sz w:val="24"/>
          <w:highlight w:val="none"/>
        </w:rPr>
        <w:t>1.按照已收到的项目编号为</w:t>
      </w:r>
      <w:r>
        <w:rPr>
          <w:rFonts w:ascii="宋体" w:hAnsi="宋体"/>
          <w:color w:val="000000"/>
          <w:sz w:val="24"/>
          <w:highlight w:val="none"/>
          <w:u w:val="single"/>
        </w:rPr>
        <w:t xml:space="preserve">              </w:t>
      </w:r>
      <w:r>
        <w:rPr>
          <w:rFonts w:ascii="宋体" w:hAnsi="宋体"/>
          <w:color w:val="000000"/>
          <w:sz w:val="24"/>
          <w:highlight w:val="none"/>
        </w:rPr>
        <w:t>的</w:t>
      </w:r>
      <w:r>
        <w:rPr>
          <w:rFonts w:ascii="宋体" w:hAnsi="宋体"/>
          <w:color w:val="000000"/>
          <w:sz w:val="24"/>
          <w:highlight w:val="none"/>
          <w:u w:val="single"/>
        </w:rPr>
        <w:t xml:space="preserve">              </w:t>
      </w:r>
      <w:r>
        <w:rPr>
          <w:rFonts w:ascii="宋体" w:hAnsi="宋体"/>
          <w:color w:val="000000"/>
          <w:sz w:val="24"/>
          <w:highlight w:val="none"/>
        </w:rPr>
        <w:t>采购项目竞争性磋商文件要求，经我</w:t>
      </w:r>
      <w:r>
        <w:rPr>
          <w:rFonts w:hint="eastAsia" w:ascii="宋体" w:hAnsi="宋体"/>
          <w:color w:val="000000"/>
          <w:sz w:val="24"/>
          <w:highlight w:val="none"/>
        </w:rPr>
        <w:t>公司</w:t>
      </w:r>
      <w:r>
        <w:rPr>
          <w:rFonts w:ascii="宋体" w:hAnsi="宋体"/>
          <w:color w:val="000000"/>
          <w:sz w:val="24"/>
          <w:highlight w:val="none"/>
        </w:rPr>
        <w:t>认真研究</w:t>
      </w:r>
      <w:r>
        <w:rPr>
          <w:rFonts w:hint="eastAsia" w:ascii="宋体" w:hAnsi="宋体"/>
          <w:color w:val="000000"/>
          <w:sz w:val="24"/>
          <w:highlight w:val="none"/>
        </w:rPr>
        <w:t>投标</w:t>
      </w:r>
      <w:r>
        <w:rPr>
          <w:rFonts w:ascii="宋体" w:hAnsi="宋体"/>
          <w:color w:val="000000"/>
          <w:sz w:val="24"/>
          <w:highlight w:val="none"/>
        </w:rPr>
        <w:t>须知、合同条款、</w:t>
      </w:r>
      <w:r>
        <w:rPr>
          <w:rFonts w:hint="eastAsia" w:ascii="宋体" w:hAnsi="宋体"/>
          <w:color w:val="000000"/>
          <w:sz w:val="24"/>
          <w:highlight w:val="none"/>
        </w:rPr>
        <w:t>采购需求</w:t>
      </w:r>
      <w:r>
        <w:rPr>
          <w:rFonts w:ascii="宋体" w:hAnsi="宋体"/>
          <w:color w:val="000000"/>
          <w:sz w:val="24"/>
          <w:highlight w:val="none"/>
        </w:rPr>
        <w:t>、</w:t>
      </w:r>
      <w:r>
        <w:rPr>
          <w:rFonts w:hint="eastAsia" w:ascii="宋体" w:hAnsi="宋体"/>
          <w:color w:val="000000"/>
          <w:sz w:val="24"/>
          <w:highlight w:val="none"/>
        </w:rPr>
        <w:t>资格审查及评分</w:t>
      </w:r>
      <w:r>
        <w:rPr>
          <w:rFonts w:ascii="宋体" w:hAnsi="宋体"/>
          <w:color w:val="000000"/>
          <w:sz w:val="24"/>
          <w:highlight w:val="none"/>
        </w:rPr>
        <w:t>要求和其它有关要求后，我方愿按上述合同条款、</w:t>
      </w:r>
      <w:r>
        <w:rPr>
          <w:rFonts w:hint="eastAsia" w:ascii="宋体" w:hAnsi="宋体"/>
          <w:color w:val="000000"/>
          <w:sz w:val="24"/>
          <w:highlight w:val="none"/>
        </w:rPr>
        <w:t>采购需求</w:t>
      </w:r>
      <w:r>
        <w:rPr>
          <w:rFonts w:ascii="宋体" w:hAnsi="宋体"/>
          <w:color w:val="000000"/>
          <w:sz w:val="24"/>
          <w:highlight w:val="none"/>
        </w:rPr>
        <w:t>、</w:t>
      </w:r>
      <w:r>
        <w:rPr>
          <w:rFonts w:hint="eastAsia" w:ascii="宋体" w:hAnsi="宋体"/>
          <w:color w:val="000000"/>
          <w:sz w:val="24"/>
          <w:highlight w:val="none"/>
        </w:rPr>
        <w:t>资格审查及评分</w:t>
      </w:r>
      <w:r>
        <w:rPr>
          <w:rFonts w:ascii="宋体" w:hAnsi="宋体"/>
          <w:color w:val="000000"/>
          <w:sz w:val="24"/>
          <w:highlight w:val="none"/>
        </w:rPr>
        <w:t>要求进行</w:t>
      </w:r>
      <w:r>
        <w:rPr>
          <w:rFonts w:hint="eastAsia" w:ascii="宋体" w:hAnsi="宋体"/>
          <w:color w:val="000000"/>
          <w:sz w:val="24"/>
          <w:highlight w:val="none"/>
        </w:rPr>
        <w:t>投标</w:t>
      </w:r>
      <w:r>
        <w:rPr>
          <w:rFonts w:ascii="宋体" w:hAnsi="宋体"/>
          <w:color w:val="000000"/>
          <w:sz w:val="24"/>
          <w:highlight w:val="none"/>
        </w:rPr>
        <w:t>。我方完全接受本次竞争性磋商文件规定的所有要求，并承诺在成交后履行我方的全部义务。我方的最终报价为</w:t>
      </w:r>
      <w:r>
        <w:rPr>
          <w:rFonts w:hint="eastAsia" w:ascii="宋体" w:hAnsi="宋体"/>
          <w:color w:val="000000"/>
          <w:sz w:val="24"/>
          <w:highlight w:val="none"/>
        </w:rPr>
        <w:t>该项目的报价</w:t>
      </w:r>
      <w:r>
        <w:rPr>
          <w:rFonts w:ascii="宋体" w:hAnsi="宋体"/>
          <w:color w:val="000000"/>
          <w:sz w:val="24"/>
          <w:highlight w:val="none"/>
        </w:rPr>
        <w:t>，保证不以任何理由增加报价。如有缺项、漏项部份，均由我方无条件负责补齐。</w:t>
      </w:r>
    </w:p>
    <w:p>
      <w:pPr>
        <w:spacing w:line="450" w:lineRule="exact"/>
        <w:ind w:firstLine="528" w:firstLineChars="220"/>
        <w:rPr>
          <w:rFonts w:ascii="宋体" w:hAnsi="宋体"/>
          <w:color w:val="000000"/>
          <w:sz w:val="24"/>
          <w:highlight w:val="none"/>
        </w:rPr>
      </w:pPr>
      <w:r>
        <w:rPr>
          <w:rFonts w:ascii="宋体" w:hAnsi="宋体"/>
          <w:color w:val="000000"/>
          <w:sz w:val="24"/>
          <w:highlight w:val="none"/>
        </w:rPr>
        <w:t>2.</w:t>
      </w:r>
      <w:r>
        <w:rPr>
          <w:rFonts w:hint="eastAsia" w:ascii="宋体" w:hAnsi="宋体"/>
          <w:color w:val="000000"/>
          <w:sz w:val="24"/>
          <w:highlight w:val="none"/>
        </w:rPr>
        <w:t xml:space="preserve"> </w:t>
      </w:r>
      <w:r>
        <w:rPr>
          <w:rFonts w:ascii="宋体" w:hAnsi="宋体"/>
          <w:color w:val="000000"/>
          <w:sz w:val="24"/>
          <w:highlight w:val="none"/>
        </w:rPr>
        <w:t>我方成交，我方保证在</w:t>
      </w:r>
      <w:r>
        <w:rPr>
          <w:rFonts w:hint="eastAsia" w:ascii="宋体" w:hAnsi="宋体"/>
          <w:color w:val="000000"/>
          <w:sz w:val="24"/>
          <w:highlight w:val="none"/>
        </w:rPr>
        <w:t>签订采购合同后按磋商文件要求及承诺进行服务</w:t>
      </w:r>
      <w:r>
        <w:rPr>
          <w:rFonts w:ascii="宋体" w:hAnsi="宋体"/>
          <w:color w:val="000000"/>
          <w:sz w:val="24"/>
          <w:highlight w:val="none"/>
        </w:rPr>
        <w:t>。</w:t>
      </w:r>
    </w:p>
    <w:p>
      <w:pPr>
        <w:spacing w:line="450" w:lineRule="exact"/>
        <w:ind w:firstLine="57"/>
        <w:rPr>
          <w:rFonts w:ascii="宋体" w:hAnsi="宋体"/>
          <w:color w:val="000000"/>
          <w:sz w:val="24"/>
          <w:highlight w:val="none"/>
        </w:rPr>
      </w:pPr>
      <w:r>
        <w:rPr>
          <w:rFonts w:ascii="宋体" w:hAnsi="宋体"/>
          <w:color w:val="000000"/>
          <w:sz w:val="24"/>
          <w:highlight w:val="none"/>
        </w:rPr>
        <w:t xml:space="preserve">    3.</w:t>
      </w:r>
      <w:r>
        <w:rPr>
          <w:rFonts w:hint="eastAsia" w:ascii="宋体" w:hAnsi="宋体"/>
          <w:color w:val="000000"/>
          <w:sz w:val="24"/>
          <w:highlight w:val="none"/>
        </w:rPr>
        <w:t xml:space="preserve"> </w:t>
      </w:r>
      <w:r>
        <w:rPr>
          <w:rFonts w:ascii="宋体" w:hAnsi="宋体"/>
          <w:color w:val="000000"/>
          <w:sz w:val="24"/>
          <w:highlight w:val="none"/>
        </w:rPr>
        <w:t>我方同意所递交的响应文件在“</w:t>
      </w:r>
      <w:r>
        <w:rPr>
          <w:rFonts w:hint="eastAsia" w:ascii="宋体" w:hAnsi="宋体"/>
          <w:color w:val="000000"/>
          <w:sz w:val="24"/>
          <w:highlight w:val="none"/>
        </w:rPr>
        <w:t>投标</w:t>
      </w:r>
      <w:r>
        <w:rPr>
          <w:rFonts w:ascii="宋体" w:hAnsi="宋体"/>
          <w:color w:val="000000"/>
          <w:sz w:val="24"/>
          <w:highlight w:val="none"/>
        </w:rPr>
        <w:t>须知”规定的</w:t>
      </w:r>
      <w:r>
        <w:rPr>
          <w:rFonts w:hint="eastAsia" w:ascii="宋体" w:hAnsi="宋体"/>
          <w:color w:val="000000"/>
          <w:sz w:val="24"/>
          <w:highlight w:val="none"/>
        </w:rPr>
        <w:t>投标</w:t>
      </w:r>
      <w:r>
        <w:rPr>
          <w:rFonts w:ascii="宋体" w:hAnsi="宋体"/>
          <w:color w:val="000000"/>
          <w:sz w:val="24"/>
          <w:highlight w:val="none"/>
        </w:rPr>
        <w:t>有效期内有效，在此期间内我方的</w:t>
      </w:r>
      <w:r>
        <w:rPr>
          <w:rFonts w:hint="eastAsia" w:ascii="宋体" w:hAnsi="宋体"/>
          <w:color w:val="000000"/>
          <w:sz w:val="24"/>
          <w:highlight w:val="none"/>
        </w:rPr>
        <w:t>投标</w:t>
      </w:r>
      <w:r>
        <w:rPr>
          <w:rFonts w:ascii="宋体" w:hAnsi="宋体"/>
          <w:color w:val="000000"/>
          <w:sz w:val="24"/>
          <w:highlight w:val="none"/>
        </w:rPr>
        <w:t>如能成交，我方将受此约束。</w:t>
      </w:r>
    </w:p>
    <w:p>
      <w:pPr>
        <w:spacing w:line="450" w:lineRule="exact"/>
        <w:ind w:firstLine="528" w:firstLineChars="220"/>
        <w:rPr>
          <w:rFonts w:ascii="宋体" w:hAnsi="宋体"/>
          <w:color w:val="000000"/>
          <w:sz w:val="24"/>
          <w:highlight w:val="none"/>
        </w:rPr>
      </w:pPr>
      <w:r>
        <w:rPr>
          <w:rFonts w:ascii="宋体" w:hAnsi="宋体"/>
          <w:color w:val="000000"/>
          <w:sz w:val="24"/>
          <w:highlight w:val="none"/>
        </w:rPr>
        <w:t>4.</w:t>
      </w:r>
      <w:r>
        <w:rPr>
          <w:rFonts w:hint="eastAsia" w:ascii="宋体" w:hAnsi="宋体"/>
          <w:color w:val="000000"/>
          <w:sz w:val="24"/>
          <w:highlight w:val="none"/>
        </w:rPr>
        <w:t xml:space="preserve"> </w:t>
      </w:r>
      <w:r>
        <w:rPr>
          <w:rFonts w:ascii="宋体" w:hAnsi="宋体"/>
          <w:color w:val="000000"/>
          <w:sz w:val="24"/>
          <w:highlight w:val="none"/>
        </w:rPr>
        <w:t>我方郑重声明：所提供的响应文件内容</w:t>
      </w:r>
      <w:r>
        <w:rPr>
          <w:rFonts w:hint="eastAsia" w:ascii="宋体" w:hAnsi="宋体"/>
          <w:color w:val="000000"/>
          <w:sz w:val="24"/>
          <w:highlight w:val="none"/>
        </w:rPr>
        <w:t>全部</w:t>
      </w:r>
      <w:r>
        <w:rPr>
          <w:rFonts w:ascii="宋体" w:hAnsi="宋体"/>
          <w:color w:val="000000"/>
          <w:sz w:val="24"/>
          <w:highlight w:val="none"/>
        </w:rPr>
        <w:t>真实</w:t>
      </w:r>
      <w:r>
        <w:rPr>
          <w:rFonts w:hint="eastAsia" w:ascii="宋体" w:hAnsi="宋体"/>
          <w:color w:val="000000"/>
          <w:sz w:val="24"/>
          <w:highlight w:val="none"/>
        </w:rPr>
        <w:t>有效</w:t>
      </w:r>
      <w:r>
        <w:rPr>
          <w:rFonts w:ascii="宋体" w:hAnsi="宋体"/>
          <w:color w:val="000000"/>
          <w:sz w:val="24"/>
          <w:highlight w:val="none"/>
        </w:rPr>
        <w:t>。</w:t>
      </w:r>
    </w:p>
    <w:p>
      <w:pPr>
        <w:spacing w:line="450" w:lineRule="exact"/>
        <w:ind w:firstLine="528" w:firstLineChars="220"/>
        <w:rPr>
          <w:rFonts w:ascii="宋体" w:hAnsi="宋体"/>
          <w:color w:val="000000"/>
          <w:sz w:val="24"/>
          <w:highlight w:val="none"/>
        </w:rPr>
      </w:pPr>
      <w:r>
        <w:rPr>
          <w:rFonts w:hint="eastAsia" w:ascii="宋体" w:hAnsi="宋体"/>
          <w:color w:val="000000"/>
          <w:sz w:val="24"/>
          <w:highlight w:val="none"/>
        </w:rPr>
        <w:t>5.</w:t>
      </w:r>
      <w:r>
        <w:rPr>
          <w:color w:val="000000" w:themeColor="text1"/>
          <w:szCs w:val="21"/>
          <w:highlight w:val="none"/>
        </w:rPr>
        <w:t xml:space="preserve"> </w:t>
      </w:r>
      <w:r>
        <w:rPr>
          <w:rFonts w:ascii="宋体" w:hAnsi="宋体"/>
          <w:color w:val="000000"/>
          <w:sz w:val="24"/>
          <w:highlight w:val="none"/>
        </w:rPr>
        <w:t>我方</w:t>
      </w:r>
      <w:r>
        <w:rPr>
          <w:rFonts w:hint="eastAsia" w:ascii="宋体" w:hAnsi="宋体"/>
          <w:color w:val="000000"/>
          <w:sz w:val="24"/>
          <w:highlight w:val="none"/>
        </w:rPr>
        <w:t>同意提供</w:t>
      </w:r>
      <w:r>
        <w:rPr>
          <w:rFonts w:hint="eastAsia" w:ascii="宋体" w:hAnsi="宋体"/>
          <w:color w:val="000000"/>
          <w:kern w:val="0"/>
          <w:sz w:val="24"/>
          <w:highlight w:val="none"/>
        </w:rPr>
        <w:t>按照贵方</w:t>
      </w:r>
      <w:r>
        <w:rPr>
          <w:rFonts w:hint="eastAsia" w:ascii="宋体" w:hAnsi="宋体"/>
          <w:color w:val="000000"/>
          <w:sz w:val="24"/>
          <w:highlight w:val="none"/>
        </w:rPr>
        <w:t>可能另外要求的与其投标有关的任何数据或资料。</w:t>
      </w:r>
      <w:r>
        <w:rPr>
          <w:rFonts w:ascii="宋体" w:hAnsi="宋体"/>
          <w:color w:val="000000"/>
          <w:sz w:val="24"/>
          <w:highlight w:val="none"/>
        </w:rPr>
        <w:t>除非另外达成协议并生效，否则，成交通知书和本响应文件将构成约束双方合同的组成部分。</w:t>
      </w:r>
    </w:p>
    <w:p>
      <w:pPr>
        <w:spacing w:line="450" w:lineRule="exact"/>
        <w:ind w:firstLine="528" w:firstLineChars="220"/>
        <w:rPr>
          <w:rFonts w:ascii="宋体" w:hAnsi="宋体"/>
          <w:color w:val="000000"/>
          <w:sz w:val="24"/>
          <w:highlight w:val="none"/>
        </w:rPr>
      </w:pPr>
    </w:p>
    <w:p>
      <w:pPr>
        <w:spacing w:line="450" w:lineRule="exact"/>
        <w:ind w:firstLine="688" w:firstLineChars="287"/>
        <w:rPr>
          <w:rFonts w:ascii="宋体" w:hAnsi="宋体"/>
          <w:color w:val="000000"/>
          <w:kern w:val="0"/>
          <w:sz w:val="24"/>
          <w:highlight w:val="none"/>
          <w:u w:val="single"/>
        </w:rPr>
      </w:pPr>
      <w:r>
        <w:rPr>
          <w:rFonts w:hint="eastAsia" w:ascii="宋体" w:hAnsi="宋体"/>
          <w:color w:val="000000"/>
          <w:kern w:val="0"/>
          <w:sz w:val="24"/>
          <w:highlight w:val="none"/>
        </w:rPr>
        <w:t>供应商名称：</w:t>
      </w:r>
    </w:p>
    <w:p>
      <w:pPr>
        <w:autoSpaceDE w:val="0"/>
        <w:autoSpaceDN w:val="0"/>
        <w:adjustRightInd w:val="0"/>
        <w:spacing w:line="450" w:lineRule="exact"/>
        <w:ind w:right="246" w:firstLine="720" w:firstLineChars="300"/>
        <w:rPr>
          <w:rFonts w:ascii="宋体" w:hAnsi="宋体"/>
          <w:color w:val="000000"/>
          <w:sz w:val="24"/>
          <w:highlight w:val="none"/>
        </w:rPr>
      </w:pPr>
      <w:r>
        <w:rPr>
          <w:rFonts w:hint="eastAsia" w:ascii="宋体" w:hAnsi="宋体"/>
          <w:color w:val="000000"/>
          <w:kern w:val="0"/>
          <w:sz w:val="24"/>
          <w:highlight w:val="none"/>
        </w:rPr>
        <w:t xml:space="preserve">详细地址：                        </w:t>
      </w:r>
      <w:r>
        <w:rPr>
          <w:rFonts w:hint="eastAsia" w:ascii="宋体" w:hAnsi="宋体"/>
          <w:color w:val="000000"/>
          <w:sz w:val="24"/>
          <w:highlight w:val="none"/>
        </w:rPr>
        <w:t>邮政编码：</w:t>
      </w:r>
    </w:p>
    <w:p>
      <w:pPr>
        <w:autoSpaceDE w:val="0"/>
        <w:autoSpaceDN w:val="0"/>
        <w:adjustRightInd w:val="0"/>
        <w:spacing w:line="450" w:lineRule="exact"/>
        <w:ind w:right="246" w:firstLine="720" w:firstLineChars="300"/>
        <w:rPr>
          <w:rFonts w:ascii="宋体" w:hAnsi="宋体"/>
          <w:color w:val="000000"/>
          <w:kern w:val="0"/>
          <w:sz w:val="24"/>
          <w:highlight w:val="none"/>
        </w:rPr>
      </w:pPr>
      <w:r>
        <w:rPr>
          <w:rFonts w:hint="eastAsia" w:ascii="宋体" w:hAnsi="宋体"/>
          <w:color w:val="000000"/>
          <w:kern w:val="0"/>
          <w:sz w:val="24"/>
          <w:highlight w:val="none"/>
        </w:rPr>
        <w:t>电    话：                        电子函件：</w:t>
      </w:r>
    </w:p>
    <w:p>
      <w:pPr>
        <w:autoSpaceDE w:val="0"/>
        <w:autoSpaceDN w:val="0"/>
        <w:adjustRightInd w:val="0"/>
        <w:spacing w:line="450" w:lineRule="exact"/>
        <w:ind w:right="246" w:firstLine="720" w:firstLineChars="300"/>
        <w:rPr>
          <w:rFonts w:ascii="宋体" w:hAnsi="宋体"/>
          <w:color w:val="000000"/>
          <w:sz w:val="24"/>
          <w:highlight w:val="none"/>
        </w:rPr>
      </w:pPr>
      <w:r>
        <w:rPr>
          <w:rFonts w:hint="eastAsia" w:ascii="宋体" w:hAnsi="宋体"/>
          <w:color w:val="000000"/>
          <w:sz w:val="24"/>
          <w:highlight w:val="none"/>
        </w:rPr>
        <w:t>供应商开户银行：</w:t>
      </w:r>
    </w:p>
    <w:p>
      <w:pPr>
        <w:autoSpaceDE w:val="0"/>
        <w:autoSpaceDN w:val="0"/>
        <w:adjustRightInd w:val="0"/>
        <w:spacing w:line="450" w:lineRule="exact"/>
        <w:ind w:right="246" w:firstLine="720" w:firstLineChars="300"/>
        <w:rPr>
          <w:rFonts w:ascii="宋体" w:hAnsi="宋体"/>
          <w:color w:val="000000"/>
          <w:kern w:val="0"/>
          <w:sz w:val="24"/>
          <w:highlight w:val="none"/>
        </w:rPr>
      </w:pPr>
      <w:r>
        <w:rPr>
          <w:rFonts w:hint="eastAsia" w:ascii="宋体" w:hAnsi="宋体"/>
          <w:color w:val="000000"/>
          <w:sz w:val="24"/>
          <w:highlight w:val="none"/>
        </w:rPr>
        <w:t>账号/行号：</w:t>
      </w:r>
    </w:p>
    <w:p>
      <w:pPr>
        <w:autoSpaceDE w:val="0"/>
        <w:autoSpaceDN w:val="0"/>
        <w:spacing w:line="450" w:lineRule="exact"/>
        <w:ind w:firstLine="4680" w:firstLineChars="1950"/>
        <w:rPr>
          <w:rFonts w:ascii="宋体" w:hAnsi="宋体"/>
          <w:color w:val="000000"/>
          <w:sz w:val="24"/>
          <w:highlight w:val="none"/>
        </w:rPr>
      </w:pPr>
      <w:r>
        <w:rPr>
          <w:rFonts w:hint="eastAsia" w:ascii="宋体" w:hAnsi="宋体"/>
          <w:color w:val="000000"/>
          <w:sz w:val="24"/>
          <w:highlight w:val="none"/>
        </w:rPr>
        <w:t>供应商名称(公章)：</w:t>
      </w:r>
    </w:p>
    <w:p>
      <w:pPr>
        <w:autoSpaceDE w:val="0"/>
        <w:autoSpaceDN w:val="0"/>
        <w:spacing w:line="450" w:lineRule="exact"/>
        <w:ind w:firstLine="5160" w:firstLineChars="2150"/>
        <w:rPr>
          <w:rFonts w:ascii="宋体" w:hAnsi="宋体"/>
          <w:color w:val="000000"/>
          <w:sz w:val="24"/>
          <w:highlight w:val="none"/>
        </w:rPr>
      </w:pPr>
      <w:r>
        <w:rPr>
          <w:rFonts w:hint="eastAsia" w:ascii="宋体" w:hAnsi="宋体"/>
          <w:color w:val="000000"/>
          <w:sz w:val="24"/>
          <w:highlight w:val="none"/>
        </w:rPr>
        <w:t>年 月 日</w:t>
      </w:r>
    </w:p>
    <w:p>
      <w:pPr>
        <w:jc w:val="center"/>
        <w:rPr>
          <w:rFonts w:ascii="宋体" w:hAnsi="宋体"/>
          <w:b/>
          <w:sz w:val="24"/>
          <w:highlight w:val="none"/>
        </w:rPr>
      </w:pPr>
    </w:p>
    <w:p>
      <w:pPr>
        <w:jc w:val="center"/>
        <w:rPr>
          <w:rFonts w:ascii="宋体" w:hAnsi="宋体"/>
          <w:b/>
          <w:sz w:val="24"/>
          <w:highlight w:val="none"/>
        </w:rPr>
      </w:pPr>
    </w:p>
    <w:p>
      <w:pPr>
        <w:rPr>
          <w:rFonts w:ascii="宋体" w:hAnsi="宋体"/>
          <w:b/>
          <w:sz w:val="30"/>
          <w:szCs w:val="30"/>
          <w:highlight w:val="none"/>
        </w:rPr>
      </w:pPr>
    </w:p>
    <w:p>
      <w:pPr>
        <w:jc w:val="center"/>
        <w:rPr>
          <w:rFonts w:hint="eastAsia" w:ascii="宋体" w:hAnsi="宋体"/>
          <w:b/>
          <w:sz w:val="30"/>
          <w:szCs w:val="30"/>
          <w:highlight w:val="none"/>
        </w:rPr>
      </w:pPr>
    </w:p>
    <w:p>
      <w:pPr>
        <w:jc w:val="center"/>
        <w:rPr>
          <w:rFonts w:ascii="宋体" w:hAnsi="宋体"/>
          <w:b/>
          <w:sz w:val="30"/>
          <w:szCs w:val="30"/>
          <w:highlight w:val="none"/>
        </w:rPr>
      </w:pPr>
    </w:p>
    <w:p>
      <w:pPr>
        <w:jc w:val="center"/>
        <w:rPr>
          <w:rFonts w:ascii="宋体" w:hAnsi="宋体"/>
          <w:b/>
          <w:sz w:val="30"/>
          <w:szCs w:val="30"/>
          <w:highlight w:val="none"/>
        </w:rPr>
      </w:pPr>
      <w:r>
        <w:rPr>
          <w:rFonts w:hint="eastAsia" w:ascii="宋体" w:hAnsi="宋体"/>
          <w:b/>
          <w:sz w:val="30"/>
          <w:szCs w:val="30"/>
          <w:highlight w:val="none"/>
        </w:rPr>
        <w:t>二、法定代表人资格证明书</w:t>
      </w:r>
    </w:p>
    <w:p>
      <w:pPr>
        <w:widowControl/>
        <w:spacing w:line="400" w:lineRule="atLeast"/>
        <w:ind w:firstLine="480"/>
        <w:rPr>
          <w:rFonts w:ascii="宋体" w:hAnsi="宋体"/>
          <w:color w:val="000000"/>
          <w:kern w:val="0"/>
          <w:sz w:val="24"/>
          <w:highlight w:val="none"/>
        </w:rPr>
      </w:pPr>
    </w:p>
    <w:p>
      <w:pPr>
        <w:widowControl/>
        <w:spacing w:line="400" w:lineRule="atLeast"/>
        <w:ind w:firstLine="480"/>
        <w:rPr>
          <w:rFonts w:ascii="宋体" w:hAnsi="宋体"/>
          <w:color w:val="000000"/>
          <w:kern w:val="0"/>
          <w:sz w:val="24"/>
          <w:highlight w:val="none"/>
        </w:rPr>
      </w:pPr>
      <w:r>
        <w:rPr>
          <w:rFonts w:hint="eastAsia" w:ascii="宋体" w:hAnsi="宋体"/>
          <w:color w:val="000000"/>
          <w:kern w:val="0"/>
          <w:sz w:val="24"/>
          <w:highlight w:val="none"/>
        </w:rPr>
        <w:t>单位名称：</w:t>
      </w:r>
    </w:p>
    <w:p>
      <w:pPr>
        <w:widowControl/>
        <w:spacing w:line="400" w:lineRule="atLeast"/>
        <w:ind w:firstLine="480"/>
        <w:rPr>
          <w:rFonts w:ascii="宋体" w:hAnsi="宋体"/>
          <w:color w:val="000000"/>
          <w:kern w:val="0"/>
          <w:sz w:val="24"/>
          <w:highlight w:val="none"/>
        </w:rPr>
      </w:pPr>
    </w:p>
    <w:p>
      <w:pPr>
        <w:widowControl/>
        <w:spacing w:line="400" w:lineRule="atLeast"/>
        <w:ind w:firstLine="480"/>
        <w:rPr>
          <w:rFonts w:ascii="宋体" w:hAnsi="宋体"/>
          <w:color w:val="000000"/>
          <w:kern w:val="0"/>
          <w:sz w:val="24"/>
          <w:highlight w:val="none"/>
        </w:rPr>
      </w:pPr>
      <w:r>
        <w:rPr>
          <w:rFonts w:hint="eastAsia" w:ascii="宋体" w:hAnsi="宋体"/>
          <w:color w:val="000000"/>
          <w:kern w:val="0"/>
          <w:sz w:val="24"/>
          <w:highlight w:val="none"/>
        </w:rPr>
        <w:t>单位性质：</w:t>
      </w:r>
    </w:p>
    <w:p>
      <w:pPr>
        <w:widowControl/>
        <w:spacing w:line="400" w:lineRule="atLeast"/>
        <w:ind w:firstLine="480"/>
        <w:rPr>
          <w:rFonts w:ascii="宋体" w:hAnsi="宋体"/>
          <w:color w:val="000000"/>
          <w:kern w:val="0"/>
          <w:sz w:val="24"/>
          <w:highlight w:val="none"/>
        </w:rPr>
      </w:pPr>
    </w:p>
    <w:p>
      <w:pPr>
        <w:widowControl/>
        <w:spacing w:line="400" w:lineRule="atLeast"/>
        <w:ind w:firstLine="480"/>
        <w:rPr>
          <w:rFonts w:ascii="宋体" w:hAnsi="宋体"/>
          <w:color w:val="000000"/>
          <w:kern w:val="0"/>
          <w:sz w:val="24"/>
          <w:highlight w:val="none"/>
        </w:rPr>
      </w:pPr>
      <w:r>
        <w:rPr>
          <w:rFonts w:hint="eastAsia" w:ascii="宋体" w:hAnsi="宋体"/>
          <w:color w:val="000000"/>
          <w:kern w:val="0"/>
          <w:sz w:val="24"/>
          <w:highlight w:val="none"/>
        </w:rPr>
        <w:t>地   址：</w:t>
      </w:r>
    </w:p>
    <w:p>
      <w:pPr>
        <w:widowControl/>
        <w:spacing w:line="400" w:lineRule="atLeast"/>
        <w:ind w:firstLine="480"/>
        <w:rPr>
          <w:rFonts w:ascii="宋体" w:hAnsi="宋体"/>
          <w:color w:val="000000"/>
          <w:kern w:val="0"/>
          <w:sz w:val="24"/>
          <w:highlight w:val="none"/>
        </w:rPr>
      </w:pPr>
    </w:p>
    <w:p>
      <w:pPr>
        <w:widowControl/>
        <w:spacing w:line="400" w:lineRule="atLeast"/>
        <w:ind w:firstLine="480"/>
        <w:rPr>
          <w:rFonts w:ascii="宋体" w:hAnsi="宋体"/>
          <w:color w:val="000000"/>
          <w:kern w:val="0"/>
          <w:sz w:val="24"/>
          <w:highlight w:val="none"/>
        </w:rPr>
      </w:pPr>
      <w:r>
        <w:rPr>
          <w:rFonts w:hint="eastAsia" w:ascii="宋体" w:hAnsi="宋体"/>
          <w:color w:val="000000"/>
          <w:kern w:val="0"/>
          <w:sz w:val="24"/>
          <w:highlight w:val="none"/>
        </w:rPr>
        <w:t>成立时间：年月日</w:t>
      </w:r>
    </w:p>
    <w:p>
      <w:pPr>
        <w:widowControl/>
        <w:spacing w:line="400" w:lineRule="atLeast"/>
        <w:ind w:firstLine="480"/>
        <w:rPr>
          <w:rFonts w:ascii="宋体" w:hAnsi="宋体"/>
          <w:color w:val="000000"/>
          <w:kern w:val="0"/>
          <w:sz w:val="24"/>
          <w:highlight w:val="none"/>
        </w:rPr>
      </w:pPr>
    </w:p>
    <w:p>
      <w:pPr>
        <w:widowControl/>
        <w:spacing w:line="400" w:lineRule="atLeast"/>
        <w:ind w:firstLine="480"/>
        <w:rPr>
          <w:rFonts w:ascii="宋体" w:hAnsi="宋体"/>
          <w:color w:val="000000"/>
          <w:kern w:val="0"/>
          <w:sz w:val="24"/>
          <w:highlight w:val="none"/>
          <w:u w:val="single"/>
        </w:rPr>
      </w:pPr>
      <w:r>
        <w:rPr>
          <w:rFonts w:hint="eastAsia" w:ascii="宋体" w:hAnsi="宋体"/>
          <w:color w:val="000000"/>
          <w:kern w:val="0"/>
          <w:sz w:val="24"/>
          <w:highlight w:val="none"/>
        </w:rPr>
        <w:t>经营期限：</w:t>
      </w:r>
    </w:p>
    <w:p>
      <w:pPr>
        <w:widowControl/>
        <w:spacing w:line="400" w:lineRule="atLeast"/>
        <w:ind w:firstLine="480"/>
        <w:rPr>
          <w:rFonts w:ascii="宋体" w:hAnsi="宋体"/>
          <w:color w:val="000000"/>
          <w:kern w:val="0"/>
          <w:sz w:val="24"/>
          <w:highlight w:val="none"/>
        </w:rPr>
      </w:pPr>
    </w:p>
    <w:p>
      <w:pPr>
        <w:widowControl/>
        <w:spacing w:line="400" w:lineRule="atLeast"/>
        <w:ind w:firstLine="480"/>
        <w:rPr>
          <w:rFonts w:ascii="宋体" w:hAnsi="宋体"/>
          <w:color w:val="000000"/>
          <w:kern w:val="0"/>
          <w:sz w:val="24"/>
          <w:highlight w:val="none"/>
        </w:rPr>
      </w:pPr>
      <w:r>
        <w:rPr>
          <w:rFonts w:hint="eastAsia" w:ascii="宋体" w:hAnsi="宋体"/>
          <w:color w:val="000000"/>
          <w:kern w:val="0"/>
          <w:sz w:val="24"/>
          <w:highlight w:val="none"/>
        </w:rPr>
        <w:t>姓名：性别：年龄：职务：</w:t>
      </w:r>
    </w:p>
    <w:p>
      <w:pPr>
        <w:widowControl/>
        <w:spacing w:line="400" w:lineRule="atLeast"/>
        <w:ind w:firstLine="480"/>
        <w:rPr>
          <w:rFonts w:ascii="宋体" w:hAnsi="宋体"/>
          <w:color w:val="000000"/>
          <w:kern w:val="0"/>
          <w:sz w:val="24"/>
          <w:highlight w:val="none"/>
        </w:rPr>
      </w:pPr>
    </w:p>
    <w:p>
      <w:pPr>
        <w:widowControl/>
        <w:spacing w:line="400" w:lineRule="atLeast"/>
        <w:ind w:firstLine="480"/>
        <w:rPr>
          <w:rFonts w:ascii="宋体" w:hAnsi="宋体"/>
          <w:color w:val="000000"/>
          <w:kern w:val="0"/>
          <w:sz w:val="24"/>
          <w:highlight w:val="none"/>
        </w:rPr>
      </w:pPr>
      <w:r>
        <w:rPr>
          <w:rFonts w:hint="eastAsia" w:ascii="宋体" w:hAnsi="宋体"/>
          <w:color w:val="000000"/>
          <w:kern w:val="0"/>
          <w:sz w:val="24"/>
          <w:highlight w:val="none"/>
        </w:rPr>
        <w:t>系</w:t>
      </w:r>
      <w:r>
        <w:rPr>
          <w:rFonts w:hint="eastAsia" w:ascii="宋体" w:hAnsi="宋体"/>
          <w:color w:val="000000"/>
          <w:kern w:val="0"/>
          <w:sz w:val="24"/>
          <w:highlight w:val="none"/>
          <w:u w:val="single"/>
        </w:rPr>
        <w:t xml:space="preserve">        (供应商单位名称)         </w:t>
      </w:r>
      <w:r>
        <w:rPr>
          <w:rFonts w:hint="eastAsia" w:ascii="宋体" w:hAnsi="宋体"/>
          <w:color w:val="000000"/>
          <w:kern w:val="0"/>
          <w:sz w:val="24"/>
          <w:highlight w:val="none"/>
        </w:rPr>
        <w:t>的法定代表人。</w:t>
      </w:r>
    </w:p>
    <w:p>
      <w:pPr>
        <w:widowControl/>
        <w:spacing w:line="400" w:lineRule="atLeast"/>
        <w:ind w:firstLine="480"/>
        <w:rPr>
          <w:rFonts w:ascii="宋体" w:hAnsi="宋体"/>
          <w:color w:val="000000"/>
          <w:kern w:val="0"/>
          <w:sz w:val="24"/>
          <w:highlight w:val="none"/>
        </w:rPr>
      </w:pPr>
    </w:p>
    <w:p>
      <w:pPr>
        <w:widowControl/>
        <w:spacing w:line="400" w:lineRule="atLeast"/>
        <w:ind w:firstLine="480"/>
        <w:rPr>
          <w:rFonts w:ascii="宋体" w:hAnsi="宋体"/>
          <w:color w:val="000000"/>
          <w:kern w:val="0"/>
          <w:sz w:val="24"/>
          <w:highlight w:val="none"/>
        </w:rPr>
      </w:pPr>
    </w:p>
    <w:p>
      <w:pPr>
        <w:widowControl/>
        <w:spacing w:line="400" w:lineRule="atLeast"/>
        <w:ind w:firstLine="480"/>
        <w:rPr>
          <w:rFonts w:ascii="宋体" w:hAnsi="宋体"/>
          <w:color w:val="000000"/>
          <w:kern w:val="0"/>
          <w:sz w:val="24"/>
          <w:highlight w:val="none"/>
        </w:rPr>
      </w:pPr>
    </w:p>
    <w:p>
      <w:pPr>
        <w:widowControl/>
        <w:spacing w:line="400" w:lineRule="atLeast"/>
        <w:ind w:firstLine="480"/>
        <w:rPr>
          <w:rFonts w:ascii="宋体" w:hAnsi="宋体"/>
          <w:color w:val="000000"/>
          <w:kern w:val="0"/>
          <w:sz w:val="24"/>
          <w:highlight w:val="none"/>
        </w:rPr>
      </w:pPr>
      <w:r>
        <w:rPr>
          <w:rFonts w:hint="eastAsia" w:ascii="宋体" w:hAnsi="宋体"/>
          <w:color w:val="000000"/>
          <w:kern w:val="0"/>
          <w:sz w:val="24"/>
          <w:highlight w:val="none"/>
        </w:rPr>
        <w:t>特此证明。</w:t>
      </w:r>
    </w:p>
    <w:p>
      <w:pPr>
        <w:widowControl/>
        <w:spacing w:line="400" w:lineRule="atLeast"/>
        <w:ind w:firstLine="480"/>
        <w:rPr>
          <w:rFonts w:ascii="宋体" w:hAnsi="宋体"/>
          <w:color w:val="000000"/>
          <w:kern w:val="0"/>
          <w:sz w:val="24"/>
          <w:highlight w:val="none"/>
        </w:rPr>
      </w:pPr>
    </w:p>
    <w:p>
      <w:pPr>
        <w:widowControl/>
        <w:spacing w:line="400" w:lineRule="atLeast"/>
        <w:rPr>
          <w:rFonts w:ascii="宋体" w:hAnsi="宋体"/>
          <w:color w:val="000000"/>
          <w:kern w:val="0"/>
          <w:sz w:val="24"/>
          <w:highlight w:val="none"/>
        </w:rPr>
      </w:pPr>
    </w:p>
    <w:p>
      <w:pPr>
        <w:widowControl/>
        <w:spacing w:line="400" w:lineRule="atLeast"/>
        <w:rPr>
          <w:rFonts w:ascii="宋体" w:hAnsi="宋体"/>
          <w:color w:val="000000"/>
          <w:kern w:val="0"/>
          <w:sz w:val="24"/>
          <w:highlight w:val="none"/>
        </w:rPr>
      </w:pPr>
    </w:p>
    <w:p>
      <w:pPr>
        <w:widowControl/>
        <w:spacing w:line="400" w:lineRule="atLeast"/>
        <w:jc w:val="left"/>
        <w:rPr>
          <w:rFonts w:ascii="宋体" w:hAnsi="宋体"/>
          <w:color w:val="000000"/>
          <w:kern w:val="0"/>
          <w:sz w:val="24"/>
          <w:highlight w:val="none"/>
        </w:rPr>
      </w:pPr>
    </w:p>
    <w:p>
      <w:pPr>
        <w:widowControl/>
        <w:spacing w:line="400" w:lineRule="atLeast"/>
        <w:ind w:firstLine="480"/>
        <w:jc w:val="left"/>
        <w:rPr>
          <w:rFonts w:ascii="宋体" w:hAnsi="宋体"/>
          <w:color w:val="000000"/>
          <w:kern w:val="0"/>
          <w:sz w:val="24"/>
          <w:highlight w:val="none"/>
        </w:rPr>
      </w:pPr>
      <w:r>
        <w:rPr>
          <w:rFonts w:hint="eastAsia" w:ascii="宋体" w:hAnsi="宋体"/>
          <w:color w:val="000000"/>
          <w:kern w:val="0"/>
          <w:sz w:val="24"/>
          <w:highlight w:val="none"/>
        </w:rPr>
        <w:t xml:space="preserve">供应商：（盖章）                                        </w:t>
      </w:r>
    </w:p>
    <w:p>
      <w:pPr>
        <w:widowControl/>
        <w:spacing w:line="400" w:lineRule="atLeast"/>
        <w:ind w:firstLine="480"/>
        <w:rPr>
          <w:rFonts w:ascii="宋体" w:hAnsi="宋体"/>
          <w:color w:val="000000"/>
          <w:kern w:val="0"/>
          <w:sz w:val="24"/>
          <w:highlight w:val="none"/>
        </w:rPr>
      </w:pPr>
    </w:p>
    <w:p>
      <w:pPr>
        <w:widowControl/>
        <w:spacing w:line="400" w:lineRule="atLeast"/>
        <w:ind w:firstLine="480"/>
        <w:rPr>
          <w:rFonts w:ascii="宋体" w:hAnsi="宋体"/>
          <w:color w:val="000000"/>
          <w:kern w:val="0"/>
          <w:sz w:val="24"/>
          <w:highlight w:val="none"/>
        </w:rPr>
      </w:pPr>
      <w:r>
        <w:rPr>
          <w:rFonts w:hint="eastAsia" w:ascii="宋体" w:hAnsi="宋体"/>
          <w:color w:val="000000"/>
          <w:kern w:val="0"/>
          <w:sz w:val="24"/>
          <w:highlight w:val="none"/>
        </w:rPr>
        <w:t>日    期：年月日</w:t>
      </w:r>
    </w:p>
    <w:p>
      <w:pPr>
        <w:widowControl/>
        <w:spacing w:line="400" w:lineRule="atLeast"/>
        <w:ind w:firstLine="480"/>
        <w:rPr>
          <w:rFonts w:ascii="宋体" w:hAnsi="宋体"/>
          <w:color w:val="000000"/>
          <w:kern w:val="0"/>
          <w:sz w:val="24"/>
          <w:highlight w:val="none"/>
        </w:rPr>
      </w:pPr>
    </w:p>
    <w:p>
      <w:pPr>
        <w:widowControl/>
        <w:spacing w:line="400" w:lineRule="atLeast"/>
        <w:ind w:firstLine="480"/>
        <w:rPr>
          <w:rFonts w:ascii="宋体" w:hAnsi="宋体"/>
          <w:color w:val="000000"/>
          <w:kern w:val="0"/>
          <w:sz w:val="24"/>
          <w:highlight w:val="none"/>
        </w:rPr>
      </w:pPr>
    </w:p>
    <w:p>
      <w:pPr>
        <w:widowControl/>
        <w:spacing w:line="400" w:lineRule="atLeast"/>
        <w:ind w:firstLine="480"/>
        <w:rPr>
          <w:rFonts w:ascii="宋体" w:hAnsi="宋体"/>
          <w:color w:val="000000"/>
          <w:kern w:val="0"/>
          <w:sz w:val="24"/>
          <w:highlight w:val="none"/>
        </w:rPr>
      </w:pPr>
    </w:p>
    <w:p>
      <w:pPr>
        <w:widowControl/>
        <w:spacing w:line="400" w:lineRule="atLeast"/>
        <w:ind w:firstLine="480"/>
        <w:rPr>
          <w:rFonts w:ascii="宋体" w:hAnsi="宋体"/>
          <w:color w:val="000000"/>
          <w:kern w:val="0"/>
          <w:sz w:val="24"/>
          <w:highlight w:val="none"/>
        </w:rPr>
      </w:pPr>
    </w:p>
    <w:p>
      <w:pPr>
        <w:widowControl/>
        <w:spacing w:line="400" w:lineRule="atLeast"/>
        <w:ind w:firstLine="480"/>
        <w:rPr>
          <w:rFonts w:ascii="宋体" w:hAnsi="宋体"/>
          <w:color w:val="000000"/>
          <w:kern w:val="0"/>
          <w:sz w:val="24"/>
          <w:highlight w:val="none"/>
        </w:rPr>
      </w:pPr>
    </w:p>
    <w:p>
      <w:pPr>
        <w:widowControl/>
        <w:spacing w:line="400" w:lineRule="atLeast"/>
        <w:ind w:firstLine="480"/>
        <w:rPr>
          <w:rFonts w:ascii="宋体" w:hAnsi="宋体"/>
          <w:color w:val="000000"/>
          <w:kern w:val="0"/>
          <w:sz w:val="24"/>
          <w:highlight w:val="none"/>
        </w:rPr>
      </w:pPr>
    </w:p>
    <w:p>
      <w:pPr>
        <w:widowControl/>
        <w:spacing w:line="400" w:lineRule="atLeast"/>
        <w:ind w:firstLine="480"/>
        <w:rPr>
          <w:rFonts w:ascii="宋体" w:hAnsi="宋体"/>
          <w:color w:val="000000"/>
          <w:kern w:val="0"/>
          <w:sz w:val="24"/>
          <w:highlight w:val="none"/>
        </w:rPr>
      </w:pPr>
    </w:p>
    <w:p>
      <w:pPr>
        <w:rPr>
          <w:rFonts w:ascii="宋体" w:hAnsi="宋体"/>
          <w:b/>
          <w:sz w:val="30"/>
          <w:szCs w:val="30"/>
          <w:highlight w:val="none"/>
        </w:rPr>
      </w:pPr>
    </w:p>
    <w:p>
      <w:pPr>
        <w:pStyle w:val="6"/>
        <w:ind w:right="57"/>
        <w:jc w:val="center"/>
        <w:rPr>
          <w:rFonts w:hAnsi="宋体"/>
          <w:b/>
          <w:sz w:val="30"/>
          <w:szCs w:val="30"/>
          <w:highlight w:val="none"/>
        </w:rPr>
      </w:pPr>
      <w:r>
        <w:rPr>
          <w:rFonts w:hint="eastAsia" w:hAnsi="宋体"/>
          <w:b/>
          <w:sz w:val="30"/>
          <w:szCs w:val="30"/>
          <w:highlight w:val="none"/>
        </w:rPr>
        <w:t>三、</w:t>
      </w:r>
      <w:r>
        <w:rPr>
          <w:rFonts w:hAnsi="宋体"/>
          <w:b/>
          <w:color w:val="000000"/>
          <w:sz w:val="30"/>
          <w:szCs w:val="30"/>
          <w:highlight w:val="none"/>
        </w:rPr>
        <w:t>法定代表人授权</w:t>
      </w:r>
      <w:r>
        <w:rPr>
          <w:rFonts w:hAnsi="宋体"/>
          <w:b/>
          <w:sz w:val="30"/>
          <w:szCs w:val="30"/>
          <w:highlight w:val="none"/>
        </w:rPr>
        <w:t>委托书</w:t>
      </w:r>
    </w:p>
    <w:p>
      <w:pPr>
        <w:tabs>
          <w:tab w:val="left" w:pos="6264"/>
        </w:tabs>
        <w:spacing w:line="600" w:lineRule="atLeast"/>
        <w:ind w:firstLine="552" w:firstLineChars="230"/>
        <w:rPr>
          <w:rFonts w:ascii="宋体" w:hAnsi="宋体"/>
          <w:color w:val="000000"/>
          <w:sz w:val="24"/>
          <w:highlight w:val="none"/>
        </w:rPr>
      </w:pPr>
      <w:r>
        <w:rPr>
          <w:rFonts w:hint="eastAsia" w:ascii="宋体" w:hAnsi="宋体"/>
          <w:color w:val="000000"/>
          <w:sz w:val="24"/>
          <w:highlight w:val="none"/>
        </w:rPr>
        <w:t xml:space="preserve">本授权委托书声明：我 </w:t>
      </w:r>
      <w:r>
        <w:rPr>
          <w:rFonts w:hint="eastAsia" w:ascii="宋体" w:hAnsi="宋体"/>
          <w:color w:val="000000"/>
          <w:sz w:val="24"/>
          <w:highlight w:val="none"/>
          <w:u w:val="single"/>
        </w:rPr>
        <w:t xml:space="preserve">（姓名） </w:t>
      </w:r>
      <w:r>
        <w:rPr>
          <w:rFonts w:hint="eastAsia" w:ascii="宋体" w:hAnsi="宋体"/>
          <w:color w:val="000000"/>
          <w:sz w:val="24"/>
          <w:highlight w:val="none"/>
        </w:rPr>
        <w:t xml:space="preserve"> 系 </w:t>
      </w:r>
      <w:r>
        <w:rPr>
          <w:rFonts w:hint="eastAsia" w:ascii="宋体" w:hAnsi="宋体"/>
          <w:color w:val="000000"/>
          <w:sz w:val="24"/>
          <w:highlight w:val="none"/>
          <w:u w:val="single"/>
        </w:rPr>
        <w:t xml:space="preserve"> （响应人名称）  </w:t>
      </w:r>
      <w:r>
        <w:rPr>
          <w:rFonts w:hint="eastAsia" w:ascii="宋体" w:hAnsi="宋体"/>
          <w:color w:val="000000"/>
          <w:sz w:val="24"/>
          <w:highlight w:val="none"/>
        </w:rPr>
        <w:t xml:space="preserve">的法定代表人，现授权委托 </w:t>
      </w:r>
      <w:r>
        <w:rPr>
          <w:rFonts w:hint="eastAsia" w:ascii="宋体" w:hAnsi="宋体"/>
          <w:color w:val="000000"/>
          <w:sz w:val="24"/>
          <w:highlight w:val="none"/>
          <w:u w:val="single"/>
        </w:rPr>
        <w:t xml:space="preserve"> （单位名称） </w:t>
      </w:r>
      <w:r>
        <w:rPr>
          <w:rFonts w:hint="eastAsia" w:ascii="宋体" w:hAnsi="宋体"/>
          <w:color w:val="000000"/>
          <w:sz w:val="24"/>
          <w:highlight w:val="none"/>
        </w:rPr>
        <w:t xml:space="preserve"> 的 </w:t>
      </w:r>
      <w:r>
        <w:rPr>
          <w:rFonts w:hint="eastAsia" w:ascii="宋体" w:hAnsi="宋体"/>
          <w:color w:val="000000"/>
          <w:sz w:val="24"/>
          <w:highlight w:val="none"/>
          <w:u w:val="single"/>
        </w:rPr>
        <w:t xml:space="preserve">      （姓名） </w:t>
      </w:r>
      <w:r>
        <w:rPr>
          <w:rFonts w:hint="eastAsia" w:ascii="宋体" w:hAnsi="宋体"/>
          <w:color w:val="000000"/>
          <w:sz w:val="24"/>
          <w:highlight w:val="none"/>
        </w:rPr>
        <w:t xml:space="preserve"> 为我公司签署</w:t>
      </w:r>
      <w:r>
        <w:rPr>
          <w:rFonts w:hint="eastAsia" w:ascii="宋体" w:hAnsi="宋体"/>
          <w:color w:val="000000"/>
          <w:sz w:val="24"/>
          <w:highlight w:val="none"/>
          <w:u w:val="single"/>
        </w:rPr>
        <w:t xml:space="preserve">  （项目名称）  </w:t>
      </w:r>
      <w:r>
        <w:rPr>
          <w:rFonts w:hint="eastAsia" w:ascii="宋体" w:hAnsi="宋体"/>
          <w:color w:val="000000"/>
          <w:sz w:val="24"/>
          <w:highlight w:val="none"/>
        </w:rPr>
        <w:t>项目投标文件的法定代表人授权委托代理人，我承认代理人全权代表我所签署的本项目的投标文件的内容。</w:t>
      </w:r>
    </w:p>
    <w:p>
      <w:pPr>
        <w:tabs>
          <w:tab w:val="left" w:pos="6264"/>
        </w:tabs>
        <w:spacing w:line="600" w:lineRule="atLeast"/>
        <w:ind w:firstLine="432" w:firstLineChars="180"/>
        <w:rPr>
          <w:rFonts w:ascii="宋体" w:hAnsi="宋体"/>
          <w:color w:val="000000"/>
          <w:sz w:val="24"/>
          <w:highlight w:val="none"/>
        </w:rPr>
      </w:pPr>
      <w:r>
        <w:rPr>
          <w:rFonts w:hint="eastAsia" w:ascii="宋体" w:hAnsi="宋体"/>
          <w:color w:val="000000"/>
          <w:sz w:val="24"/>
          <w:highlight w:val="none"/>
        </w:rPr>
        <w:t>代理人无转委权，特此委托。</w:t>
      </w:r>
    </w:p>
    <w:p>
      <w:pPr>
        <w:tabs>
          <w:tab w:val="left" w:pos="6264"/>
        </w:tabs>
        <w:rPr>
          <w:rFonts w:ascii="宋体" w:hAnsi="宋体"/>
          <w:color w:val="000000"/>
          <w:sz w:val="24"/>
          <w:highlight w:val="none"/>
        </w:rPr>
      </w:pPr>
    </w:p>
    <w:p>
      <w:pPr>
        <w:tabs>
          <w:tab w:val="left" w:pos="6264"/>
        </w:tabs>
        <w:spacing w:line="500" w:lineRule="atLeast"/>
        <w:ind w:firstLine="314" w:firstLineChars="131"/>
        <w:rPr>
          <w:rFonts w:ascii="宋体" w:hAnsi="宋体"/>
          <w:color w:val="000000"/>
          <w:sz w:val="24"/>
          <w:highlight w:val="none"/>
          <w:u w:val="single"/>
        </w:rPr>
      </w:pPr>
      <w:r>
        <w:rPr>
          <w:rFonts w:hint="eastAsia" w:ascii="宋体" w:hAnsi="宋体"/>
          <w:color w:val="000000"/>
          <w:sz w:val="24"/>
          <w:highlight w:val="none"/>
        </w:rPr>
        <w:t xml:space="preserve">   代理人：          性别：         年龄：</w:t>
      </w:r>
    </w:p>
    <w:p>
      <w:pPr>
        <w:tabs>
          <w:tab w:val="left" w:pos="6264"/>
        </w:tabs>
        <w:spacing w:line="500" w:lineRule="atLeast"/>
        <w:ind w:firstLine="314" w:firstLineChars="131"/>
        <w:jc w:val="left"/>
        <w:rPr>
          <w:rFonts w:ascii="宋体" w:hAnsi="宋体"/>
          <w:color w:val="000000"/>
          <w:sz w:val="24"/>
          <w:highlight w:val="none"/>
        </w:rPr>
      </w:pPr>
      <w:r>
        <w:rPr>
          <w:rFonts w:hint="eastAsia" w:ascii="宋体" w:hAnsi="宋体"/>
          <w:color w:val="000000"/>
          <w:sz w:val="24"/>
          <w:highlight w:val="none"/>
        </w:rPr>
        <w:t xml:space="preserve">   身份证号码：</w:t>
      </w:r>
    </w:p>
    <w:p>
      <w:pPr>
        <w:tabs>
          <w:tab w:val="left" w:pos="6264"/>
        </w:tabs>
        <w:spacing w:line="500" w:lineRule="atLeast"/>
        <w:ind w:firstLine="314" w:firstLineChars="131"/>
        <w:jc w:val="left"/>
        <w:rPr>
          <w:rFonts w:ascii="宋体" w:hAnsi="宋体"/>
          <w:color w:val="000000"/>
          <w:sz w:val="24"/>
          <w:highlight w:val="none"/>
          <w:u w:val="single"/>
        </w:rPr>
      </w:pPr>
      <w:r>
        <w:rPr>
          <w:rFonts w:hint="eastAsia" w:ascii="宋体" w:hAnsi="宋体"/>
          <w:color w:val="000000"/>
          <w:sz w:val="24"/>
          <w:highlight w:val="none"/>
        </w:rPr>
        <w:t xml:space="preserve">   职务：</w:t>
      </w:r>
    </w:p>
    <w:p>
      <w:pPr>
        <w:tabs>
          <w:tab w:val="left" w:pos="6264"/>
        </w:tabs>
        <w:spacing w:line="500" w:lineRule="atLeast"/>
        <w:ind w:firstLine="314" w:firstLineChars="131"/>
        <w:jc w:val="left"/>
        <w:rPr>
          <w:rFonts w:ascii="宋体" w:hAnsi="宋体"/>
          <w:color w:val="000000"/>
          <w:sz w:val="24"/>
          <w:highlight w:val="none"/>
        </w:rPr>
      </w:pPr>
      <w:r>
        <w:rPr>
          <w:rFonts w:hint="eastAsia" w:ascii="宋体" w:hAnsi="宋体"/>
          <w:color w:val="000000"/>
          <w:sz w:val="24"/>
          <w:highlight w:val="none"/>
        </w:rPr>
        <w:t xml:space="preserve">   联系电话：</w:t>
      </w:r>
    </w:p>
    <w:p>
      <w:pPr>
        <w:tabs>
          <w:tab w:val="left" w:pos="6264"/>
        </w:tabs>
        <w:spacing w:line="500" w:lineRule="atLeast"/>
        <w:ind w:firstLine="314" w:firstLineChars="131"/>
        <w:jc w:val="left"/>
        <w:rPr>
          <w:rFonts w:ascii="宋体" w:hAnsi="宋体"/>
          <w:color w:val="000000"/>
          <w:sz w:val="24"/>
          <w:highlight w:val="none"/>
        </w:rPr>
      </w:pPr>
    </w:p>
    <w:p>
      <w:pPr>
        <w:widowControl/>
        <w:spacing w:line="360" w:lineRule="auto"/>
        <w:ind w:firstLine="600" w:firstLineChars="250"/>
        <w:rPr>
          <w:rFonts w:ascii="宋体" w:hAnsi="宋体"/>
          <w:sz w:val="24"/>
          <w:highlight w:val="none"/>
        </w:rPr>
      </w:pPr>
      <w:r>
        <w:rPr>
          <w:rFonts w:hint="eastAsia" w:ascii="宋体" w:hAnsi="宋体"/>
          <w:sz w:val="24"/>
          <w:highlight w:val="none"/>
        </w:rPr>
        <w:t>正面                        反面</w:t>
      </w:r>
    </w:p>
    <w:p>
      <w:pPr>
        <w:widowControl/>
        <w:spacing w:line="360" w:lineRule="auto"/>
        <w:ind w:firstLine="480"/>
        <w:rPr>
          <w:rFonts w:ascii="宋体" w:hAnsi="宋体"/>
          <w:sz w:val="24"/>
          <w:highlight w:val="none"/>
        </w:rPr>
      </w:pPr>
      <w:r>
        <w:rPr>
          <w:rFonts w:ascii="宋体" w:hAnsi="宋体"/>
          <w:sz w:val="24"/>
          <w:highlight w:val="none"/>
        </w:rPr>
        <w:drawing>
          <wp:inline distT="0" distB="0" distL="0" distR="0">
            <wp:extent cx="2190750" cy="1314450"/>
            <wp:effectExtent l="0" t="0" r="0" b="0"/>
            <wp:docPr id="2" name="图片 2" descr="说明: wps_clip_image-30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说明: wps_clip_image-309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2190750" cy="1314450"/>
                    </a:xfrm>
                    <a:prstGeom prst="rect">
                      <a:avLst/>
                    </a:prstGeom>
                    <a:noFill/>
                    <a:ln>
                      <a:noFill/>
                    </a:ln>
                  </pic:spPr>
                </pic:pic>
              </a:graphicData>
            </a:graphic>
          </wp:inline>
        </w:drawing>
      </w:r>
      <w:r>
        <w:rPr>
          <w:rFonts w:ascii="宋体" w:hAnsi="宋体"/>
          <w:sz w:val="24"/>
          <w:highlight w:val="none"/>
        </w:rPr>
        <w:drawing>
          <wp:inline distT="0" distB="0" distL="0" distR="0">
            <wp:extent cx="2200275" cy="1323975"/>
            <wp:effectExtent l="0" t="0" r="0" b="0"/>
            <wp:docPr id="1" name="图片 1" descr="说明: wps_clip_image-30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说明: wps_clip_image-309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2200275" cy="1323975"/>
                    </a:xfrm>
                    <a:prstGeom prst="rect">
                      <a:avLst/>
                    </a:prstGeom>
                    <a:noFill/>
                    <a:ln>
                      <a:noFill/>
                    </a:ln>
                  </pic:spPr>
                </pic:pic>
              </a:graphicData>
            </a:graphic>
          </wp:inline>
        </w:drawing>
      </w:r>
    </w:p>
    <w:p>
      <w:pPr>
        <w:tabs>
          <w:tab w:val="left" w:pos="6264"/>
        </w:tabs>
        <w:spacing w:line="500" w:lineRule="atLeast"/>
        <w:ind w:firstLine="314" w:firstLineChars="131"/>
        <w:jc w:val="left"/>
        <w:rPr>
          <w:rFonts w:ascii="宋体" w:hAnsi="宋体"/>
          <w:color w:val="000000"/>
          <w:sz w:val="24"/>
          <w:highlight w:val="none"/>
          <w:u w:val="single"/>
        </w:rPr>
      </w:pPr>
    </w:p>
    <w:p>
      <w:pPr>
        <w:tabs>
          <w:tab w:val="left" w:pos="6264"/>
        </w:tabs>
        <w:spacing w:line="500" w:lineRule="atLeast"/>
        <w:ind w:firstLine="314" w:firstLineChars="131"/>
        <w:rPr>
          <w:rFonts w:ascii="宋体" w:hAnsi="宋体"/>
          <w:color w:val="000000"/>
          <w:sz w:val="24"/>
          <w:highlight w:val="none"/>
        </w:rPr>
      </w:pPr>
      <w:r>
        <w:rPr>
          <w:rFonts w:hint="eastAsia" w:ascii="宋体" w:hAnsi="宋体"/>
          <w:color w:val="000000"/>
          <w:sz w:val="24"/>
          <w:highlight w:val="none"/>
        </w:rPr>
        <w:t xml:space="preserve">  </w:t>
      </w:r>
    </w:p>
    <w:p>
      <w:pPr>
        <w:spacing w:line="480" w:lineRule="exact"/>
        <w:ind w:left="480" w:hanging="480" w:hangingChars="200"/>
        <w:rPr>
          <w:rFonts w:ascii="宋体" w:hAnsi="宋体"/>
          <w:sz w:val="24"/>
          <w:highlight w:val="none"/>
        </w:rPr>
      </w:pPr>
      <w:r>
        <w:rPr>
          <w:rFonts w:hint="eastAsia" w:ascii="宋体" w:hAnsi="宋体"/>
          <w:sz w:val="24"/>
          <w:highlight w:val="none"/>
        </w:rPr>
        <w:t xml:space="preserve">                                        </w:t>
      </w:r>
    </w:p>
    <w:p>
      <w:pPr>
        <w:spacing w:line="480" w:lineRule="exact"/>
        <w:ind w:firstLine="480" w:firstLineChars="200"/>
        <w:rPr>
          <w:rFonts w:ascii="宋体" w:hAnsi="宋体"/>
          <w:sz w:val="24"/>
          <w:highlight w:val="none"/>
        </w:rPr>
      </w:pPr>
      <w:r>
        <w:rPr>
          <w:rFonts w:hint="eastAsia" w:ascii="宋体" w:hAnsi="宋体"/>
          <w:sz w:val="24"/>
          <w:highlight w:val="none"/>
        </w:rPr>
        <w:t>响应人</w:t>
      </w:r>
      <w:r>
        <w:rPr>
          <w:rFonts w:ascii="宋体" w:hAnsi="宋体"/>
          <w:sz w:val="24"/>
          <w:highlight w:val="none"/>
        </w:rPr>
        <w:t>：（公章）</w:t>
      </w:r>
    </w:p>
    <w:p>
      <w:pPr>
        <w:spacing w:line="480" w:lineRule="exact"/>
        <w:ind w:firstLine="480" w:firstLineChars="200"/>
        <w:rPr>
          <w:rFonts w:ascii="宋体" w:hAnsi="宋体"/>
          <w:sz w:val="24"/>
          <w:highlight w:val="none"/>
        </w:rPr>
      </w:pPr>
      <w:r>
        <w:rPr>
          <w:rFonts w:ascii="宋体" w:hAnsi="宋体"/>
          <w:sz w:val="24"/>
          <w:highlight w:val="none"/>
        </w:rPr>
        <w:t>法定代表人：（签字</w:t>
      </w:r>
      <w:r>
        <w:rPr>
          <w:rFonts w:hint="eastAsia" w:ascii="宋体" w:hAnsi="宋体"/>
          <w:sz w:val="24"/>
          <w:highlight w:val="none"/>
        </w:rPr>
        <w:t>或签章</w:t>
      </w:r>
      <w:r>
        <w:rPr>
          <w:rFonts w:ascii="宋体" w:hAnsi="宋体"/>
          <w:sz w:val="24"/>
          <w:highlight w:val="none"/>
        </w:rPr>
        <w:t>）</w:t>
      </w:r>
    </w:p>
    <w:p>
      <w:pPr>
        <w:pStyle w:val="6"/>
        <w:ind w:left="57" w:right="57" w:firstLine="57"/>
        <w:jc w:val="center"/>
        <w:rPr>
          <w:rFonts w:hint="eastAsia" w:hAnsi="宋体"/>
          <w:sz w:val="24"/>
          <w:szCs w:val="24"/>
          <w:highlight w:val="none"/>
        </w:rPr>
      </w:pPr>
      <w:r>
        <w:rPr>
          <w:rFonts w:hAnsi="宋体"/>
          <w:sz w:val="24"/>
          <w:szCs w:val="24"/>
          <w:highlight w:val="none"/>
        </w:rPr>
        <w:t xml:space="preserve">                                   年   月   日</w:t>
      </w:r>
    </w:p>
    <w:p>
      <w:pPr>
        <w:pStyle w:val="6"/>
        <w:ind w:left="57" w:right="57" w:firstLine="57"/>
        <w:jc w:val="center"/>
        <w:rPr>
          <w:rFonts w:hint="eastAsia" w:hAnsi="宋体"/>
          <w:sz w:val="24"/>
          <w:szCs w:val="24"/>
          <w:highlight w:val="none"/>
        </w:rPr>
      </w:pPr>
    </w:p>
    <w:p>
      <w:pPr>
        <w:widowControl/>
        <w:spacing w:line="360" w:lineRule="auto"/>
        <w:rPr>
          <w:rFonts w:ascii="宋体" w:hAnsi="宋体"/>
          <w:b/>
          <w:sz w:val="24"/>
          <w:highlight w:val="none"/>
        </w:rPr>
      </w:pPr>
      <w:r>
        <w:rPr>
          <w:rFonts w:hint="eastAsia" w:ascii="宋体" w:hAnsi="宋体"/>
          <w:b/>
          <w:sz w:val="24"/>
          <w:highlight w:val="none"/>
        </w:rPr>
        <w:t>注：法定代表人授权委托书除装订在响应文件外请单独准备一份原件，以便于开标时查验。</w:t>
      </w:r>
    </w:p>
    <w:p>
      <w:pPr>
        <w:pStyle w:val="4"/>
        <w:spacing w:line="520" w:lineRule="exact"/>
        <w:ind w:firstLine="776" w:firstLineChars="276"/>
        <w:jc w:val="center"/>
        <w:rPr>
          <w:rFonts w:ascii="宋体" w:hAnsi="宋体" w:cs="宋体"/>
          <w:b/>
          <w:bCs/>
          <w:position w:val="6"/>
          <w:sz w:val="30"/>
          <w:szCs w:val="30"/>
          <w:highlight w:val="none"/>
        </w:rPr>
      </w:pPr>
      <w:r>
        <w:rPr>
          <w:rFonts w:hAnsi="宋体"/>
          <w:b/>
          <w:sz w:val="28"/>
          <w:szCs w:val="28"/>
          <w:highlight w:val="none"/>
        </w:rPr>
        <w:br w:type="page"/>
      </w:r>
    </w:p>
    <w:p>
      <w:pPr>
        <w:pStyle w:val="4"/>
        <w:spacing w:line="520" w:lineRule="exact"/>
        <w:ind w:firstLine="831" w:firstLineChars="276"/>
        <w:jc w:val="center"/>
        <w:rPr>
          <w:rFonts w:ascii="宋体" w:hAnsi="宋体" w:cs="宋体"/>
          <w:b/>
          <w:bCs/>
          <w:position w:val="6"/>
          <w:sz w:val="30"/>
          <w:szCs w:val="30"/>
          <w:highlight w:val="none"/>
        </w:rPr>
      </w:pPr>
      <w:r>
        <w:rPr>
          <w:rFonts w:hint="eastAsia" w:ascii="宋体" w:hAnsi="宋体" w:cs="宋体"/>
          <w:b/>
          <w:bCs/>
          <w:position w:val="6"/>
          <w:sz w:val="30"/>
          <w:szCs w:val="30"/>
          <w:highlight w:val="none"/>
        </w:rPr>
        <w:t>四、报价一览表</w:t>
      </w:r>
    </w:p>
    <w:p>
      <w:pPr>
        <w:pStyle w:val="4"/>
        <w:spacing w:line="620" w:lineRule="exact"/>
        <w:rPr>
          <w:rFonts w:ascii="宋体" w:hAnsi="宋体"/>
          <w:position w:val="6"/>
          <w:sz w:val="24"/>
          <w:highlight w:val="none"/>
          <w:u w:val="single"/>
        </w:rPr>
      </w:pPr>
      <w:r>
        <w:rPr>
          <w:rFonts w:hint="eastAsia" w:ascii="宋体" w:hAnsi="宋体"/>
          <w:position w:val="6"/>
          <w:sz w:val="24"/>
          <w:highlight w:val="none"/>
        </w:rPr>
        <w:t>项目名称：</w:t>
      </w:r>
      <w:r>
        <w:rPr>
          <w:rFonts w:hint="eastAsia" w:ascii="宋体" w:hAnsi="宋体"/>
          <w:position w:val="6"/>
          <w:sz w:val="24"/>
          <w:highlight w:val="none"/>
          <w:u w:val="single"/>
        </w:rPr>
        <w:t xml:space="preserve">                                      </w:t>
      </w:r>
    </w:p>
    <w:tbl>
      <w:tblPr>
        <w:tblStyle w:val="16"/>
        <w:tblW w:w="0" w:type="auto"/>
        <w:tblInd w:w="4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08"/>
        <w:gridCol w:w="2631"/>
        <w:gridCol w:w="26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trPr>
        <w:tc>
          <w:tcPr>
            <w:tcW w:w="3008" w:type="dxa"/>
            <w:vAlign w:val="center"/>
          </w:tcPr>
          <w:p>
            <w:pPr>
              <w:pStyle w:val="4"/>
              <w:spacing w:line="620" w:lineRule="exact"/>
              <w:ind w:left="0" w:leftChars="0"/>
              <w:jc w:val="center"/>
              <w:rPr>
                <w:rFonts w:ascii="宋体" w:hAnsi="宋体"/>
                <w:position w:val="6"/>
                <w:sz w:val="24"/>
                <w:highlight w:val="none"/>
              </w:rPr>
            </w:pPr>
            <w:r>
              <w:rPr>
                <w:rFonts w:hint="eastAsia" w:ascii="宋体" w:hAnsi="宋体"/>
                <w:position w:val="6"/>
                <w:sz w:val="24"/>
                <w:highlight w:val="none"/>
              </w:rPr>
              <w:t>报价</w:t>
            </w:r>
          </w:p>
        </w:tc>
        <w:tc>
          <w:tcPr>
            <w:tcW w:w="2631" w:type="dxa"/>
          </w:tcPr>
          <w:p>
            <w:pPr>
              <w:pStyle w:val="4"/>
              <w:spacing w:line="620" w:lineRule="exact"/>
              <w:ind w:left="0" w:leftChars="0"/>
              <w:jc w:val="center"/>
              <w:rPr>
                <w:rFonts w:hint="eastAsia" w:ascii="宋体" w:hAnsi="宋体"/>
                <w:position w:val="6"/>
                <w:sz w:val="24"/>
                <w:highlight w:val="none"/>
              </w:rPr>
            </w:pPr>
            <w:r>
              <w:rPr>
                <w:rFonts w:hint="eastAsia" w:ascii="宋体" w:hAnsi="宋体"/>
                <w:position w:val="6"/>
                <w:sz w:val="24"/>
                <w:highlight w:val="none"/>
              </w:rPr>
              <w:t>合同履行期限（年）</w:t>
            </w:r>
          </w:p>
        </w:tc>
        <w:tc>
          <w:tcPr>
            <w:tcW w:w="2661" w:type="dxa"/>
            <w:vAlign w:val="center"/>
          </w:tcPr>
          <w:p>
            <w:pPr>
              <w:pStyle w:val="4"/>
              <w:spacing w:line="620" w:lineRule="exact"/>
              <w:ind w:left="0" w:leftChars="0"/>
              <w:jc w:val="center"/>
              <w:rPr>
                <w:rFonts w:ascii="宋体" w:hAnsi="宋体"/>
                <w:position w:val="6"/>
                <w:sz w:val="24"/>
                <w:highlight w:val="none"/>
              </w:rPr>
            </w:pPr>
            <w:r>
              <w:rPr>
                <w:rFonts w:hint="eastAsia" w:ascii="宋体" w:hAnsi="宋体"/>
                <w:position w:val="6"/>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9" w:hRule="atLeast"/>
        </w:trPr>
        <w:tc>
          <w:tcPr>
            <w:tcW w:w="3008" w:type="dxa"/>
            <w:vAlign w:val="center"/>
          </w:tcPr>
          <w:p>
            <w:pPr>
              <w:pStyle w:val="4"/>
              <w:spacing w:line="620" w:lineRule="exact"/>
              <w:ind w:left="0" w:leftChars="0"/>
              <w:jc w:val="center"/>
              <w:rPr>
                <w:rFonts w:ascii="宋体" w:hAnsi="宋体"/>
                <w:position w:val="6"/>
                <w:sz w:val="24"/>
                <w:highlight w:val="none"/>
                <w:u w:val="single"/>
              </w:rPr>
            </w:pPr>
            <w:r>
              <w:rPr>
                <w:rFonts w:hint="eastAsia" w:ascii="宋体" w:hAnsi="宋体"/>
                <w:position w:val="6"/>
                <w:sz w:val="24"/>
                <w:highlight w:val="none"/>
                <w:u w:val="single"/>
              </w:rPr>
              <w:t xml:space="preserve">       </w:t>
            </w:r>
            <w:r>
              <w:rPr>
                <w:rFonts w:hint="eastAsia" w:ascii="宋体" w:hAnsi="宋体"/>
                <w:position w:val="6"/>
                <w:sz w:val="24"/>
                <w:highlight w:val="none"/>
              </w:rPr>
              <w:t>元/年</w:t>
            </w:r>
          </w:p>
        </w:tc>
        <w:tc>
          <w:tcPr>
            <w:tcW w:w="2631" w:type="dxa"/>
          </w:tcPr>
          <w:p>
            <w:pPr>
              <w:pStyle w:val="4"/>
              <w:spacing w:line="620" w:lineRule="exact"/>
              <w:ind w:left="0" w:leftChars="0"/>
              <w:rPr>
                <w:rFonts w:ascii="宋体" w:hAnsi="宋体"/>
                <w:position w:val="6"/>
                <w:sz w:val="24"/>
                <w:highlight w:val="none"/>
              </w:rPr>
            </w:pPr>
          </w:p>
        </w:tc>
        <w:tc>
          <w:tcPr>
            <w:tcW w:w="2661" w:type="dxa"/>
          </w:tcPr>
          <w:p>
            <w:pPr>
              <w:pStyle w:val="4"/>
              <w:spacing w:line="620" w:lineRule="exact"/>
              <w:ind w:left="0" w:leftChars="0"/>
              <w:rPr>
                <w:rFonts w:ascii="宋体" w:hAnsi="宋体"/>
                <w:position w:val="6"/>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9" w:hRule="atLeast"/>
        </w:trPr>
        <w:tc>
          <w:tcPr>
            <w:tcW w:w="8300" w:type="dxa"/>
            <w:gridSpan w:val="3"/>
            <w:vAlign w:val="center"/>
          </w:tcPr>
          <w:p>
            <w:pPr>
              <w:pStyle w:val="4"/>
              <w:spacing w:line="620" w:lineRule="exact"/>
              <w:ind w:left="0" w:leftChars="0"/>
              <w:rPr>
                <w:rFonts w:ascii="宋体" w:hAnsi="宋体"/>
                <w:position w:val="6"/>
                <w:sz w:val="24"/>
                <w:highlight w:val="none"/>
              </w:rPr>
            </w:pPr>
            <w:r>
              <w:rPr>
                <w:rFonts w:hint="eastAsia" w:ascii="宋体" w:hAnsi="宋体"/>
                <w:position w:val="6"/>
                <w:sz w:val="24"/>
                <w:highlight w:val="none"/>
              </w:rPr>
              <w:t>合计：</w:t>
            </w:r>
          </w:p>
        </w:tc>
      </w:tr>
    </w:tbl>
    <w:p>
      <w:pPr>
        <w:pStyle w:val="4"/>
        <w:spacing w:line="620" w:lineRule="exact"/>
        <w:rPr>
          <w:rFonts w:ascii="宋体" w:hAnsi="宋体"/>
          <w:position w:val="6"/>
          <w:sz w:val="24"/>
          <w:highlight w:val="none"/>
        </w:rPr>
      </w:pPr>
    </w:p>
    <w:p>
      <w:pPr>
        <w:pStyle w:val="4"/>
        <w:spacing w:line="620" w:lineRule="exact"/>
        <w:rPr>
          <w:rFonts w:ascii="宋体" w:hAnsi="宋体"/>
          <w:position w:val="6"/>
          <w:sz w:val="24"/>
          <w:highlight w:val="none"/>
        </w:rPr>
      </w:pPr>
    </w:p>
    <w:p>
      <w:pPr>
        <w:pStyle w:val="4"/>
        <w:spacing w:line="620" w:lineRule="exact"/>
        <w:ind w:left="0" w:leftChars="0"/>
        <w:rPr>
          <w:rFonts w:ascii="宋体" w:hAnsi="宋体"/>
          <w:position w:val="6"/>
          <w:sz w:val="24"/>
          <w:highlight w:val="none"/>
          <w:u w:val="single"/>
        </w:rPr>
      </w:pPr>
    </w:p>
    <w:p>
      <w:pPr>
        <w:pStyle w:val="4"/>
        <w:spacing w:line="300" w:lineRule="exact"/>
        <w:ind w:firstLine="3637" w:firstLineChars="1732"/>
        <w:rPr>
          <w:rFonts w:ascii="宋体" w:hAnsi="宋体"/>
          <w:position w:val="6"/>
          <w:szCs w:val="21"/>
          <w:highlight w:val="none"/>
        </w:rPr>
      </w:pPr>
      <w:r>
        <w:rPr>
          <w:rFonts w:hint="eastAsia" w:ascii="宋体" w:hAnsi="宋体"/>
          <w:position w:val="6"/>
          <w:szCs w:val="21"/>
          <w:highlight w:val="none"/>
        </w:rPr>
        <w:t xml:space="preserve">响应人（盖章）： </w:t>
      </w:r>
    </w:p>
    <w:p>
      <w:pPr>
        <w:pStyle w:val="4"/>
        <w:spacing w:line="300" w:lineRule="exact"/>
        <w:ind w:firstLine="1747" w:firstLineChars="832"/>
        <w:rPr>
          <w:rFonts w:ascii="宋体" w:hAnsi="宋体"/>
          <w:position w:val="6"/>
          <w:szCs w:val="21"/>
          <w:highlight w:val="none"/>
        </w:rPr>
      </w:pPr>
      <w:r>
        <w:rPr>
          <w:rFonts w:hint="eastAsia" w:ascii="宋体" w:hAnsi="宋体"/>
          <w:position w:val="6"/>
          <w:szCs w:val="21"/>
          <w:highlight w:val="none"/>
        </w:rPr>
        <w:t>法定代表人或其委托代理人（签字或盖章）：</w:t>
      </w:r>
    </w:p>
    <w:p>
      <w:pPr>
        <w:pStyle w:val="4"/>
        <w:spacing w:line="300" w:lineRule="exact"/>
        <w:ind w:left="5926" w:leftChars="2822" w:firstLine="67" w:firstLineChars="32"/>
        <w:jc w:val="left"/>
        <w:rPr>
          <w:rFonts w:ascii="宋体" w:hAnsi="宋体"/>
          <w:position w:val="6"/>
          <w:szCs w:val="21"/>
          <w:highlight w:val="none"/>
        </w:rPr>
      </w:pPr>
      <w:r>
        <w:rPr>
          <w:rFonts w:hint="eastAsia" w:ascii="宋体" w:hAnsi="宋体"/>
          <w:position w:val="6"/>
          <w:szCs w:val="21"/>
          <w:highlight w:val="none"/>
        </w:rPr>
        <w:t xml:space="preserve"> 年   月   日</w:t>
      </w:r>
    </w:p>
    <w:p>
      <w:pPr>
        <w:pStyle w:val="4"/>
        <w:ind w:firstLine="845"/>
        <w:rPr>
          <w:rFonts w:ascii="宋体" w:hAnsi="宋体"/>
          <w:position w:val="6"/>
          <w:szCs w:val="21"/>
          <w:highlight w:val="none"/>
        </w:rPr>
      </w:pPr>
      <w:r>
        <w:rPr>
          <w:rFonts w:hint="eastAsia" w:ascii="宋体" w:hAnsi="宋体"/>
          <w:position w:val="6"/>
          <w:szCs w:val="21"/>
          <w:highlight w:val="none"/>
        </w:rPr>
        <w:t>使用说明：</w:t>
      </w:r>
    </w:p>
    <w:p>
      <w:pPr>
        <w:pStyle w:val="4"/>
        <w:ind w:firstLine="491" w:firstLineChars="234"/>
        <w:rPr>
          <w:rFonts w:ascii="宋体" w:hAnsi="宋体"/>
          <w:position w:val="6"/>
          <w:szCs w:val="21"/>
          <w:highlight w:val="none"/>
        </w:rPr>
      </w:pPr>
      <w:r>
        <w:rPr>
          <w:rFonts w:hint="eastAsia" w:ascii="宋体" w:hAnsi="宋体"/>
          <w:position w:val="6"/>
          <w:szCs w:val="21"/>
          <w:highlight w:val="none"/>
        </w:rPr>
        <w:t>1、该表供</w:t>
      </w:r>
      <w:r>
        <w:rPr>
          <w:rFonts w:hint="eastAsia" w:ascii="宋体" w:hAnsi="宋体" w:cs="宋体"/>
          <w:position w:val="6"/>
          <w:szCs w:val="21"/>
          <w:highlight w:val="none"/>
        </w:rPr>
        <w:t>报价</w:t>
      </w:r>
      <w:r>
        <w:rPr>
          <w:rFonts w:hint="eastAsia" w:ascii="宋体" w:hAnsi="宋体"/>
          <w:position w:val="6"/>
          <w:szCs w:val="21"/>
          <w:highlight w:val="none"/>
        </w:rPr>
        <w:t>时使用，响应人须按规定的格式填写。该表内填写的数据等内容须与响应人的响应文件的内容相一致，否则，评标时以响应人的响应文件正本为准。</w:t>
      </w:r>
    </w:p>
    <w:p>
      <w:pPr>
        <w:pStyle w:val="4"/>
        <w:ind w:firstLine="491" w:firstLineChars="234"/>
        <w:rPr>
          <w:rFonts w:ascii="宋体" w:hAnsi="宋体"/>
          <w:szCs w:val="21"/>
          <w:highlight w:val="none"/>
        </w:rPr>
      </w:pPr>
      <w:r>
        <w:rPr>
          <w:rFonts w:hint="eastAsia" w:ascii="宋体" w:hAnsi="宋体"/>
          <w:szCs w:val="21"/>
          <w:highlight w:val="none"/>
        </w:rPr>
        <w:t>2、该表应用信封单独密封，在投标截止时间前单独递交。</w:t>
      </w:r>
    </w:p>
    <w:p>
      <w:pPr>
        <w:rPr>
          <w:rFonts w:hint="eastAsia" w:ascii="宋体" w:hAnsi="宋体"/>
          <w:b/>
          <w:sz w:val="30"/>
          <w:szCs w:val="30"/>
          <w:highlight w:val="none"/>
        </w:rPr>
      </w:pPr>
      <w:r>
        <w:rPr>
          <w:rFonts w:hint="eastAsia" w:ascii="宋体" w:hAnsi="宋体"/>
          <w:b/>
          <w:sz w:val="30"/>
          <w:szCs w:val="30"/>
          <w:highlight w:val="none"/>
        </w:rPr>
        <w:br w:type="page"/>
      </w:r>
    </w:p>
    <w:p>
      <w:pPr>
        <w:spacing w:line="360" w:lineRule="auto"/>
        <w:jc w:val="center"/>
        <w:rPr>
          <w:rFonts w:ascii="宋体" w:hAnsi="宋体"/>
          <w:b/>
          <w:color w:val="000000"/>
          <w:sz w:val="28"/>
          <w:szCs w:val="28"/>
          <w:highlight w:val="none"/>
        </w:rPr>
      </w:pPr>
      <w:r>
        <w:rPr>
          <w:rFonts w:hint="eastAsia" w:ascii="宋体" w:hAnsi="宋体"/>
          <w:b/>
          <w:sz w:val="30"/>
          <w:szCs w:val="30"/>
          <w:highlight w:val="none"/>
        </w:rPr>
        <w:t>五、</w:t>
      </w:r>
      <w:r>
        <w:rPr>
          <w:rFonts w:hint="eastAsia" w:ascii="宋体" w:hAnsi="宋体"/>
          <w:b/>
          <w:color w:val="000000"/>
          <w:sz w:val="28"/>
          <w:szCs w:val="28"/>
          <w:highlight w:val="none"/>
        </w:rPr>
        <w:t>无重大违法记录声明</w:t>
      </w:r>
    </w:p>
    <w:p>
      <w:pPr>
        <w:spacing w:line="360" w:lineRule="auto"/>
        <w:jc w:val="center"/>
        <w:rPr>
          <w:rFonts w:ascii="宋体" w:hAnsi="宋体"/>
          <w:b/>
          <w:color w:val="000000"/>
          <w:sz w:val="28"/>
          <w:szCs w:val="28"/>
          <w:highlight w:val="none"/>
        </w:rPr>
      </w:pPr>
      <w:r>
        <w:rPr>
          <w:rFonts w:hint="eastAsia" w:ascii="宋体" w:hAnsi="宋体"/>
          <w:b/>
          <w:color w:val="000000"/>
          <w:sz w:val="28"/>
          <w:szCs w:val="28"/>
          <w:highlight w:val="none"/>
        </w:rPr>
        <w:t>（磋商供应商应根据本单位实际情况进行声明）</w:t>
      </w:r>
    </w:p>
    <w:p>
      <w:pPr>
        <w:autoSpaceDE w:val="0"/>
        <w:autoSpaceDN w:val="0"/>
        <w:adjustRightInd w:val="0"/>
        <w:spacing w:line="480" w:lineRule="auto"/>
        <w:rPr>
          <w:sz w:val="24"/>
          <w:highlight w:val="none"/>
        </w:rPr>
      </w:pPr>
      <w:r>
        <w:rPr>
          <w:rFonts w:hint="eastAsia"/>
          <w:sz w:val="24"/>
          <w:highlight w:val="none"/>
          <w:u w:val="single"/>
        </w:rPr>
        <w:t>采购人</w:t>
      </w:r>
      <w:r>
        <w:rPr>
          <w:rFonts w:hint="eastAsia"/>
          <w:sz w:val="24"/>
          <w:highlight w:val="none"/>
        </w:rPr>
        <w:t>：</w:t>
      </w:r>
    </w:p>
    <w:p>
      <w:pPr>
        <w:autoSpaceDE w:val="0"/>
        <w:autoSpaceDN w:val="0"/>
        <w:adjustRightInd w:val="0"/>
        <w:spacing w:line="480" w:lineRule="auto"/>
        <w:ind w:firstLine="480" w:firstLineChars="200"/>
        <w:rPr>
          <w:sz w:val="24"/>
          <w:highlight w:val="none"/>
        </w:rPr>
      </w:pPr>
      <w:r>
        <w:rPr>
          <w:rFonts w:hint="eastAsia"/>
          <w:sz w:val="24"/>
          <w:highlight w:val="none"/>
        </w:rPr>
        <w:t>我方在此声明，我方在参加本次采购活动前三年内，在经营活动中没有以下重大违法记录：</w:t>
      </w:r>
    </w:p>
    <w:p>
      <w:pPr>
        <w:autoSpaceDE w:val="0"/>
        <w:autoSpaceDN w:val="0"/>
        <w:adjustRightInd w:val="0"/>
        <w:spacing w:line="480" w:lineRule="auto"/>
        <w:ind w:firstLine="480" w:firstLineChars="200"/>
        <w:rPr>
          <w:sz w:val="24"/>
          <w:highlight w:val="none"/>
        </w:rPr>
      </w:pPr>
      <w:r>
        <w:rPr>
          <w:rFonts w:hint="eastAsia"/>
          <w:sz w:val="24"/>
          <w:highlight w:val="none"/>
        </w:rPr>
        <w:t>1、我方因违法经营被追究过刑事责任；</w:t>
      </w:r>
    </w:p>
    <w:p>
      <w:pPr>
        <w:autoSpaceDE w:val="0"/>
        <w:autoSpaceDN w:val="0"/>
        <w:adjustRightInd w:val="0"/>
        <w:spacing w:line="480" w:lineRule="auto"/>
        <w:ind w:firstLine="480" w:firstLineChars="200"/>
        <w:rPr>
          <w:sz w:val="24"/>
          <w:highlight w:val="none"/>
        </w:rPr>
      </w:pPr>
      <w:r>
        <w:rPr>
          <w:rFonts w:hint="eastAsia"/>
          <w:sz w:val="24"/>
          <w:highlight w:val="none"/>
        </w:rPr>
        <w:t>2、我方因违法经营被责令停产停业、吊销许可证或者执照；</w:t>
      </w:r>
    </w:p>
    <w:p>
      <w:pPr>
        <w:autoSpaceDE w:val="0"/>
        <w:autoSpaceDN w:val="0"/>
        <w:adjustRightInd w:val="0"/>
        <w:spacing w:line="480" w:lineRule="auto"/>
        <w:ind w:firstLine="480" w:firstLineChars="200"/>
        <w:rPr>
          <w:sz w:val="24"/>
          <w:highlight w:val="none"/>
        </w:rPr>
      </w:pPr>
      <w:r>
        <w:rPr>
          <w:rFonts w:hint="eastAsia"/>
          <w:sz w:val="24"/>
          <w:highlight w:val="none"/>
        </w:rPr>
        <w:t>3、我方因违法经营被处以较大数额罚款等行政处罚。</w:t>
      </w:r>
    </w:p>
    <w:p>
      <w:pPr>
        <w:autoSpaceDE w:val="0"/>
        <w:autoSpaceDN w:val="0"/>
        <w:adjustRightInd w:val="0"/>
        <w:spacing w:line="480" w:lineRule="auto"/>
        <w:ind w:firstLine="480" w:firstLineChars="200"/>
        <w:rPr>
          <w:sz w:val="24"/>
          <w:highlight w:val="none"/>
        </w:rPr>
      </w:pPr>
      <w:r>
        <w:rPr>
          <w:rFonts w:hint="eastAsia"/>
          <w:sz w:val="24"/>
          <w:highlight w:val="none"/>
        </w:rPr>
        <w:t>我方保证并愿意承担我方因提供虚假材料谋骗取中标、成交所引起的一切法律后果。</w:t>
      </w:r>
    </w:p>
    <w:p>
      <w:pPr>
        <w:autoSpaceDE w:val="0"/>
        <w:autoSpaceDN w:val="0"/>
        <w:adjustRightInd w:val="0"/>
        <w:spacing w:line="480" w:lineRule="auto"/>
        <w:ind w:firstLine="480" w:firstLineChars="200"/>
        <w:rPr>
          <w:sz w:val="24"/>
          <w:highlight w:val="none"/>
        </w:rPr>
      </w:pPr>
      <w:r>
        <w:rPr>
          <w:rFonts w:hint="eastAsia"/>
          <w:sz w:val="24"/>
          <w:highlight w:val="none"/>
        </w:rPr>
        <w:t>特此声明！</w:t>
      </w:r>
    </w:p>
    <w:p>
      <w:pPr>
        <w:autoSpaceDE w:val="0"/>
        <w:autoSpaceDN w:val="0"/>
        <w:adjustRightInd w:val="0"/>
        <w:spacing w:line="480" w:lineRule="auto"/>
        <w:ind w:firstLine="480" w:firstLineChars="200"/>
        <w:rPr>
          <w:sz w:val="24"/>
          <w:highlight w:val="none"/>
        </w:rPr>
      </w:pPr>
    </w:p>
    <w:p>
      <w:pPr>
        <w:autoSpaceDE w:val="0"/>
        <w:autoSpaceDN w:val="0"/>
        <w:adjustRightInd w:val="0"/>
        <w:spacing w:line="480" w:lineRule="auto"/>
        <w:ind w:firstLine="480" w:firstLineChars="200"/>
        <w:rPr>
          <w:sz w:val="24"/>
          <w:highlight w:val="none"/>
        </w:rPr>
      </w:pPr>
      <w:r>
        <w:rPr>
          <w:rFonts w:hint="eastAsia"/>
          <w:sz w:val="24"/>
          <w:highlight w:val="none"/>
        </w:rPr>
        <w:t>供应商</w:t>
      </w:r>
      <w:r>
        <w:rPr>
          <w:rFonts w:hint="eastAsia" w:ascii="宋体" w:hAnsi="宋体"/>
          <w:color w:val="000000"/>
          <w:sz w:val="24"/>
          <w:highlight w:val="none"/>
        </w:rPr>
        <w:t>（</w:t>
      </w:r>
      <w:r>
        <w:rPr>
          <w:rFonts w:hint="eastAsia" w:ascii="宋体" w:hAnsi="宋体"/>
          <w:sz w:val="24"/>
          <w:highlight w:val="none"/>
        </w:rPr>
        <w:t>盖公章</w:t>
      </w:r>
      <w:r>
        <w:rPr>
          <w:rFonts w:hint="eastAsia" w:ascii="宋体" w:hAnsi="宋体"/>
          <w:color w:val="000000"/>
          <w:sz w:val="24"/>
          <w:highlight w:val="none"/>
        </w:rPr>
        <w:t>）</w:t>
      </w:r>
      <w:r>
        <w:rPr>
          <w:rFonts w:hint="eastAsia"/>
          <w:sz w:val="24"/>
          <w:highlight w:val="none"/>
        </w:rPr>
        <w:t>：</w:t>
      </w:r>
    </w:p>
    <w:p>
      <w:pPr>
        <w:autoSpaceDE w:val="0"/>
        <w:autoSpaceDN w:val="0"/>
        <w:adjustRightInd w:val="0"/>
        <w:spacing w:line="480" w:lineRule="auto"/>
        <w:ind w:firstLine="480" w:firstLineChars="200"/>
        <w:rPr>
          <w:sz w:val="24"/>
          <w:highlight w:val="none"/>
        </w:rPr>
      </w:pPr>
      <w:r>
        <w:rPr>
          <w:rFonts w:hint="eastAsia"/>
          <w:sz w:val="24"/>
          <w:highlight w:val="none"/>
        </w:rPr>
        <w:t>法定代表人或其委托代理人（签字或盖章）：</w:t>
      </w:r>
    </w:p>
    <w:p>
      <w:pPr>
        <w:autoSpaceDE w:val="0"/>
        <w:autoSpaceDN w:val="0"/>
        <w:adjustRightInd w:val="0"/>
        <w:spacing w:line="480" w:lineRule="auto"/>
        <w:ind w:firstLine="480" w:firstLineChars="200"/>
        <w:rPr>
          <w:sz w:val="24"/>
          <w:highlight w:val="none"/>
        </w:rPr>
      </w:pPr>
      <w:r>
        <w:rPr>
          <w:rFonts w:hint="eastAsia"/>
          <w:sz w:val="24"/>
          <w:highlight w:val="none"/>
        </w:rPr>
        <w:t>年月日</w:t>
      </w:r>
    </w:p>
    <w:p>
      <w:pPr>
        <w:rPr>
          <w:rFonts w:hint="eastAsia" w:ascii="宋体" w:hAnsi="宋体"/>
          <w:b/>
          <w:sz w:val="30"/>
          <w:szCs w:val="30"/>
          <w:highlight w:val="none"/>
        </w:rPr>
      </w:pPr>
      <w:r>
        <w:rPr>
          <w:rFonts w:hint="eastAsia" w:ascii="宋体" w:hAnsi="宋体"/>
          <w:b/>
          <w:sz w:val="30"/>
          <w:szCs w:val="30"/>
          <w:highlight w:val="none"/>
        </w:rPr>
        <w:br w:type="page"/>
      </w:r>
    </w:p>
    <w:p>
      <w:pPr>
        <w:spacing w:line="360" w:lineRule="auto"/>
        <w:jc w:val="center"/>
        <w:rPr>
          <w:rFonts w:ascii="宋体" w:hAnsi="宋体"/>
          <w:sz w:val="30"/>
          <w:szCs w:val="30"/>
          <w:highlight w:val="none"/>
        </w:rPr>
      </w:pPr>
      <w:r>
        <w:rPr>
          <w:rFonts w:hint="eastAsia" w:ascii="宋体" w:hAnsi="宋体"/>
          <w:b/>
          <w:sz w:val="30"/>
          <w:szCs w:val="30"/>
          <w:highlight w:val="none"/>
        </w:rPr>
        <w:t>六、承诺书</w:t>
      </w:r>
    </w:p>
    <w:p>
      <w:pPr>
        <w:spacing w:line="360" w:lineRule="auto"/>
        <w:ind w:firstLine="480" w:firstLineChars="200"/>
        <w:rPr>
          <w:rFonts w:ascii="宋体" w:hAnsi="宋体"/>
          <w:sz w:val="24"/>
          <w:highlight w:val="none"/>
          <w:u w:val="single"/>
        </w:rPr>
      </w:pPr>
      <w:r>
        <w:rPr>
          <w:rFonts w:hint="eastAsia" w:ascii="宋体" w:hAnsi="宋体"/>
          <w:sz w:val="24"/>
          <w:highlight w:val="none"/>
        </w:rPr>
        <w:t>项目名称：</w:t>
      </w:r>
    </w:p>
    <w:p>
      <w:pPr>
        <w:spacing w:line="360" w:lineRule="auto"/>
        <w:ind w:firstLine="480" w:firstLineChars="200"/>
        <w:rPr>
          <w:rFonts w:ascii="宋体" w:hAnsi="宋体"/>
          <w:sz w:val="24"/>
          <w:highlight w:val="none"/>
          <w:u w:val="single"/>
        </w:rPr>
      </w:pPr>
      <w:r>
        <w:rPr>
          <w:rFonts w:hint="eastAsia" w:ascii="宋体" w:hAnsi="宋体"/>
          <w:sz w:val="24"/>
          <w:highlight w:val="none"/>
        </w:rPr>
        <w:t>日期：</w:t>
      </w:r>
    </w:p>
    <w:p>
      <w:pPr>
        <w:spacing w:line="360" w:lineRule="auto"/>
        <w:ind w:firstLine="480" w:firstLineChars="200"/>
        <w:rPr>
          <w:rFonts w:ascii="宋体" w:hAnsi="宋体"/>
          <w:sz w:val="24"/>
          <w:highlight w:val="none"/>
        </w:rPr>
      </w:pPr>
    </w:p>
    <w:p>
      <w:pPr>
        <w:spacing w:line="360" w:lineRule="auto"/>
        <w:ind w:firstLine="480" w:firstLineChars="200"/>
        <w:rPr>
          <w:rFonts w:ascii="宋体" w:hAnsi="宋体"/>
          <w:sz w:val="24"/>
          <w:highlight w:val="none"/>
          <w:u w:val="single"/>
        </w:rPr>
      </w:pPr>
      <w:r>
        <w:rPr>
          <w:rFonts w:hint="eastAsia" w:ascii="宋体" w:hAnsi="宋体"/>
          <w:sz w:val="24"/>
          <w:highlight w:val="none"/>
        </w:rPr>
        <w:t>致：</w:t>
      </w:r>
      <w:r>
        <w:rPr>
          <w:rFonts w:hint="eastAsia" w:ascii="宋体" w:hAnsi="宋体"/>
          <w:sz w:val="24"/>
          <w:highlight w:val="none"/>
          <w:u w:val="single"/>
        </w:rPr>
        <w:t>（采购人名称）</w:t>
      </w:r>
    </w:p>
    <w:p>
      <w:pPr>
        <w:spacing w:line="360" w:lineRule="auto"/>
        <w:ind w:firstLine="480" w:firstLineChars="200"/>
        <w:rPr>
          <w:rFonts w:ascii="宋体" w:hAnsi="宋体"/>
          <w:sz w:val="24"/>
          <w:highlight w:val="none"/>
        </w:rPr>
      </w:pPr>
      <w:r>
        <w:rPr>
          <w:rFonts w:hint="eastAsia" w:ascii="宋体" w:hAnsi="宋体"/>
          <w:sz w:val="24"/>
          <w:highlight w:val="none"/>
        </w:rPr>
        <w:t>很荣幸能参与上述项目的竞争。</w:t>
      </w:r>
    </w:p>
    <w:p>
      <w:pPr>
        <w:spacing w:line="360" w:lineRule="auto"/>
        <w:ind w:firstLine="480" w:firstLineChars="200"/>
        <w:rPr>
          <w:rFonts w:ascii="宋体" w:hAnsi="宋体"/>
          <w:sz w:val="24"/>
          <w:highlight w:val="none"/>
        </w:rPr>
      </w:pPr>
      <w:r>
        <w:rPr>
          <w:rFonts w:hint="eastAsia" w:ascii="宋体" w:hAnsi="宋体"/>
          <w:sz w:val="24"/>
          <w:highlight w:val="none"/>
        </w:rPr>
        <w:t>我代表</w:t>
      </w:r>
      <w:r>
        <w:rPr>
          <w:rFonts w:hint="eastAsia" w:ascii="宋体" w:hAnsi="宋体"/>
          <w:sz w:val="24"/>
          <w:highlight w:val="none"/>
          <w:u w:val="single"/>
        </w:rPr>
        <w:t>（供应商名称）</w:t>
      </w:r>
      <w:r>
        <w:rPr>
          <w:rFonts w:hint="eastAsia" w:ascii="宋体" w:hAnsi="宋体"/>
          <w:sz w:val="24"/>
          <w:highlight w:val="none"/>
        </w:rPr>
        <w:t>，在此作如下承诺：</w:t>
      </w:r>
    </w:p>
    <w:p>
      <w:pPr>
        <w:spacing w:line="360" w:lineRule="auto"/>
        <w:ind w:firstLine="480" w:firstLineChars="200"/>
        <w:rPr>
          <w:rFonts w:ascii="宋体" w:hAnsi="宋体"/>
          <w:sz w:val="24"/>
          <w:highlight w:val="none"/>
        </w:rPr>
      </w:pPr>
      <w:r>
        <w:rPr>
          <w:rFonts w:hint="eastAsia" w:ascii="宋体" w:hAnsi="宋体"/>
          <w:sz w:val="24"/>
          <w:highlight w:val="none"/>
        </w:rPr>
        <w:t>1、完全理解和接受贵方竞争性磋商文件的一切规定和要求。</w:t>
      </w:r>
    </w:p>
    <w:p>
      <w:pPr>
        <w:spacing w:line="360" w:lineRule="auto"/>
        <w:ind w:firstLine="480" w:firstLineChars="200"/>
        <w:rPr>
          <w:rFonts w:hint="eastAsia" w:ascii="宋体" w:hAnsi="宋体"/>
          <w:sz w:val="24"/>
          <w:highlight w:val="none"/>
        </w:rPr>
      </w:pPr>
      <w:r>
        <w:rPr>
          <w:rFonts w:hint="eastAsia" w:ascii="宋体" w:hAnsi="宋体"/>
          <w:sz w:val="24"/>
          <w:highlight w:val="none"/>
        </w:rPr>
        <w:t>2、提供的项目为贵方竞争性磋商文件中的所有项目。</w:t>
      </w:r>
    </w:p>
    <w:p>
      <w:pPr>
        <w:spacing w:line="360" w:lineRule="auto"/>
        <w:ind w:firstLine="480" w:firstLineChars="200"/>
        <w:rPr>
          <w:rFonts w:hint="eastAsia" w:ascii="宋体" w:hAnsi="宋体"/>
          <w:sz w:val="24"/>
          <w:highlight w:val="none"/>
        </w:rPr>
      </w:pPr>
      <w:r>
        <w:rPr>
          <w:rFonts w:hint="eastAsia" w:ascii="宋体" w:hAnsi="宋体"/>
          <w:sz w:val="24"/>
          <w:highlight w:val="none"/>
          <w:lang w:val="en-US" w:eastAsia="zh-CN"/>
        </w:rPr>
        <w:t>3、</w:t>
      </w:r>
      <w:r>
        <w:rPr>
          <w:rFonts w:hint="eastAsia" w:ascii="宋体" w:hAnsi="宋体"/>
          <w:sz w:val="24"/>
          <w:highlight w:val="none"/>
        </w:rPr>
        <w:t>目前没有代理以湖北师范大学为诉讼案件或者非诉事务相对方的法律业务。</w:t>
      </w:r>
    </w:p>
    <w:p>
      <w:pPr>
        <w:spacing w:line="360" w:lineRule="auto"/>
        <w:ind w:firstLine="480" w:firstLineChars="200"/>
        <w:rPr>
          <w:rFonts w:ascii="宋体" w:hAnsi="宋体"/>
          <w:sz w:val="24"/>
          <w:highlight w:val="none"/>
        </w:rPr>
      </w:pPr>
      <w:r>
        <w:rPr>
          <w:rFonts w:hint="eastAsia" w:ascii="宋体" w:hAnsi="宋体"/>
          <w:sz w:val="24"/>
          <w:highlight w:val="none"/>
          <w:lang w:val="en-US" w:eastAsia="zh-CN"/>
        </w:rPr>
        <w:t>4</w:t>
      </w:r>
      <w:r>
        <w:rPr>
          <w:rFonts w:hint="eastAsia" w:ascii="宋体" w:hAnsi="宋体"/>
          <w:sz w:val="24"/>
          <w:highlight w:val="none"/>
        </w:rPr>
        <w:t>、我方理解，报价最低不是成交的唯一条件。</w:t>
      </w:r>
    </w:p>
    <w:p>
      <w:pPr>
        <w:spacing w:line="360" w:lineRule="auto"/>
        <w:ind w:firstLine="480" w:firstLineChars="200"/>
        <w:rPr>
          <w:rFonts w:ascii="宋体" w:hAnsi="宋体"/>
          <w:sz w:val="24"/>
          <w:highlight w:val="none"/>
        </w:rPr>
      </w:pPr>
      <w:r>
        <w:rPr>
          <w:rFonts w:hint="eastAsia" w:ascii="宋体" w:hAnsi="宋体"/>
          <w:sz w:val="24"/>
          <w:highlight w:val="none"/>
          <w:lang w:val="en-US" w:eastAsia="zh-CN"/>
        </w:rPr>
        <w:t>5</w:t>
      </w:r>
      <w:r>
        <w:rPr>
          <w:rFonts w:hint="eastAsia" w:ascii="宋体" w:hAnsi="宋体"/>
          <w:sz w:val="24"/>
          <w:highlight w:val="none"/>
        </w:rPr>
        <w:t>、若我方中标，我方将按照竞争性磋商文件的具体规定签订合同，并且严格履行合同义务。</w:t>
      </w:r>
    </w:p>
    <w:p>
      <w:pPr>
        <w:spacing w:line="360" w:lineRule="auto"/>
        <w:ind w:firstLine="480" w:firstLineChars="200"/>
        <w:rPr>
          <w:rFonts w:ascii="宋体" w:hAnsi="宋体"/>
          <w:sz w:val="24"/>
          <w:highlight w:val="none"/>
        </w:rPr>
      </w:pPr>
      <w:r>
        <w:rPr>
          <w:rFonts w:hint="eastAsia" w:ascii="宋体" w:hAnsi="宋体"/>
          <w:sz w:val="24"/>
          <w:highlight w:val="none"/>
          <w:lang w:val="en-US" w:eastAsia="zh-CN"/>
        </w:rPr>
        <w:t>6</w:t>
      </w:r>
      <w:r>
        <w:rPr>
          <w:rFonts w:hint="eastAsia" w:ascii="宋体" w:hAnsi="宋体"/>
          <w:sz w:val="24"/>
          <w:highlight w:val="none"/>
        </w:rPr>
        <w:t>、在整个竞争性磋商过程中，我方若有违规行为，贵方可按《竞争性磋商文件》和响应文件相关承诺给予惩罚，我方完全接受。</w:t>
      </w:r>
    </w:p>
    <w:p>
      <w:pPr>
        <w:spacing w:line="360" w:lineRule="auto"/>
        <w:ind w:firstLine="480" w:firstLineChars="200"/>
        <w:rPr>
          <w:rFonts w:ascii="宋体" w:hAnsi="宋体"/>
          <w:sz w:val="24"/>
          <w:highlight w:val="none"/>
        </w:rPr>
      </w:pPr>
      <w:r>
        <w:rPr>
          <w:rFonts w:hint="eastAsia" w:ascii="宋体" w:hAnsi="宋体"/>
          <w:sz w:val="24"/>
          <w:highlight w:val="none"/>
        </w:rPr>
        <w:t>同时我方承诺具备《政府采购法》第二十二条规定的条件：</w:t>
      </w:r>
    </w:p>
    <w:p>
      <w:pPr>
        <w:spacing w:line="360" w:lineRule="auto"/>
        <w:ind w:firstLine="480" w:firstLineChars="200"/>
        <w:rPr>
          <w:rFonts w:ascii="宋体" w:hAnsi="宋体"/>
          <w:sz w:val="24"/>
          <w:highlight w:val="none"/>
        </w:rPr>
      </w:pPr>
      <w:r>
        <w:rPr>
          <w:rFonts w:hint="eastAsia" w:ascii="宋体" w:hAnsi="宋体"/>
          <w:sz w:val="24"/>
          <w:highlight w:val="none"/>
        </w:rPr>
        <w:t>1、</w:t>
      </w:r>
      <w:r>
        <w:rPr>
          <w:rFonts w:ascii="宋体" w:hAnsi="宋体"/>
          <w:sz w:val="24"/>
          <w:highlight w:val="none"/>
        </w:rPr>
        <w:t>具有独立承担民事责任的能力；</w:t>
      </w:r>
    </w:p>
    <w:p>
      <w:pPr>
        <w:spacing w:line="360" w:lineRule="auto"/>
        <w:rPr>
          <w:rFonts w:ascii="宋体" w:hAnsi="宋体"/>
          <w:sz w:val="24"/>
          <w:highlight w:val="none"/>
        </w:rPr>
      </w:pPr>
      <w:r>
        <w:rPr>
          <w:rFonts w:hint="eastAsia" w:ascii="宋体" w:hAnsi="宋体"/>
          <w:sz w:val="24"/>
          <w:highlight w:val="none"/>
        </w:rPr>
        <w:t xml:space="preserve">    2、</w:t>
      </w:r>
      <w:r>
        <w:rPr>
          <w:rFonts w:ascii="宋体" w:hAnsi="宋体"/>
          <w:sz w:val="24"/>
          <w:highlight w:val="none"/>
        </w:rPr>
        <w:t>具有良好的商业信誉和健全的财务会计制度；</w:t>
      </w:r>
    </w:p>
    <w:p>
      <w:pPr>
        <w:spacing w:line="360" w:lineRule="auto"/>
        <w:ind w:firstLine="480" w:firstLineChars="200"/>
        <w:rPr>
          <w:rFonts w:ascii="宋体" w:hAnsi="宋体"/>
          <w:sz w:val="24"/>
          <w:highlight w:val="none"/>
        </w:rPr>
      </w:pPr>
      <w:r>
        <w:rPr>
          <w:rFonts w:hint="eastAsia" w:ascii="宋体" w:hAnsi="宋体"/>
          <w:sz w:val="24"/>
          <w:highlight w:val="none"/>
        </w:rPr>
        <w:t>3、</w:t>
      </w:r>
      <w:r>
        <w:rPr>
          <w:rFonts w:ascii="宋体" w:hAnsi="宋体"/>
          <w:sz w:val="24"/>
          <w:highlight w:val="none"/>
        </w:rPr>
        <w:t>具有履行合同所必需的设备和专业技术能力；</w:t>
      </w:r>
    </w:p>
    <w:p>
      <w:pPr>
        <w:spacing w:line="360" w:lineRule="auto"/>
        <w:ind w:firstLine="480" w:firstLineChars="200"/>
        <w:rPr>
          <w:rFonts w:ascii="宋体" w:hAnsi="宋体"/>
          <w:sz w:val="24"/>
          <w:highlight w:val="none"/>
        </w:rPr>
      </w:pPr>
      <w:r>
        <w:rPr>
          <w:rFonts w:hint="eastAsia" w:ascii="宋体" w:hAnsi="宋体"/>
          <w:sz w:val="24"/>
          <w:highlight w:val="none"/>
        </w:rPr>
        <w:t>4、</w:t>
      </w:r>
      <w:r>
        <w:rPr>
          <w:rFonts w:ascii="宋体" w:hAnsi="宋体"/>
          <w:sz w:val="24"/>
          <w:highlight w:val="none"/>
        </w:rPr>
        <w:t>有依法缴纳税收和社会保障资金的良好记录；</w:t>
      </w:r>
    </w:p>
    <w:p>
      <w:pPr>
        <w:spacing w:line="360" w:lineRule="auto"/>
        <w:ind w:firstLine="480" w:firstLineChars="200"/>
        <w:rPr>
          <w:rFonts w:ascii="宋体" w:hAnsi="宋体"/>
          <w:sz w:val="24"/>
          <w:highlight w:val="none"/>
        </w:rPr>
      </w:pPr>
      <w:r>
        <w:rPr>
          <w:rFonts w:hint="eastAsia" w:ascii="宋体" w:hAnsi="宋体"/>
          <w:sz w:val="24"/>
          <w:highlight w:val="none"/>
        </w:rPr>
        <w:t>5、</w:t>
      </w:r>
      <w:r>
        <w:rPr>
          <w:rFonts w:ascii="宋体" w:hAnsi="宋体"/>
          <w:sz w:val="24"/>
          <w:highlight w:val="none"/>
        </w:rPr>
        <w:t>参加政府采购活动前三年内，在经营活动中没有重大违法记录；</w:t>
      </w:r>
    </w:p>
    <w:p>
      <w:pPr>
        <w:spacing w:line="360" w:lineRule="auto"/>
        <w:rPr>
          <w:rFonts w:ascii="宋体" w:hAnsi="宋体"/>
          <w:sz w:val="24"/>
          <w:highlight w:val="none"/>
        </w:rPr>
      </w:pPr>
      <w:r>
        <w:rPr>
          <w:rFonts w:hint="eastAsia" w:ascii="宋体" w:hAnsi="宋体"/>
          <w:sz w:val="24"/>
          <w:highlight w:val="none"/>
        </w:rPr>
        <w:t xml:space="preserve">    6、</w:t>
      </w:r>
      <w:r>
        <w:rPr>
          <w:rFonts w:ascii="宋体" w:hAnsi="宋体"/>
          <w:sz w:val="24"/>
          <w:highlight w:val="none"/>
        </w:rPr>
        <w:t>法律、行政法规规定的其他条件。</w:t>
      </w:r>
    </w:p>
    <w:p>
      <w:pPr>
        <w:spacing w:line="360" w:lineRule="auto"/>
        <w:ind w:firstLine="480" w:firstLineChars="200"/>
        <w:rPr>
          <w:rFonts w:ascii="宋体" w:hAnsi="宋体"/>
          <w:sz w:val="24"/>
          <w:highlight w:val="none"/>
        </w:rPr>
      </w:pPr>
      <w:r>
        <w:rPr>
          <w:rFonts w:hint="eastAsia" w:ascii="宋体" w:hAnsi="宋体"/>
          <w:sz w:val="24"/>
          <w:highlight w:val="none"/>
        </w:rPr>
        <w:t>本签字人郑重承诺我司符合上述规定要求，如有欺诈、隐瞒事实违法行为，愿接受相关部门的依法处理，并自愿承担一切后果。若我方中标，本承诺函将成为合同不可分割的一部分，与合同具有同等的法律效力。</w:t>
      </w:r>
    </w:p>
    <w:p>
      <w:pPr>
        <w:spacing w:line="360" w:lineRule="auto"/>
        <w:ind w:firstLine="480" w:firstLineChars="200"/>
        <w:rPr>
          <w:rFonts w:ascii="宋体" w:hAnsi="宋体"/>
          <w:sz w:val="24"/>
          <w:highlight w:val="none"/>
        </w:rPr>
      </w:pPr>
    </w:p>
    <w:p>
      <w:pPr>
        <w:spacing w:line="360" w:lineRule="auto"/>
        <w:ind w:firstLine="480" w:firstLineChars="200"/>
        <w:rPr>
          <w:rFonts w:ascii="宋体" w:hAnsi="宋体"/>
          <w:sz w:val="24"/>
          <w:highlight w:val="none"/>
        </w:rPr>
      </w:pPr>
      <w:r>
        <w:rPr>
          <w:rFonts w:hint="eastAsia" w:ascii="宋体" w:hAnsi="宋体"/>
          <w:sz w:val="24"/>
          <w:highlight w:val="none"/>
        </w:rPr>
        <w:t>供应商名称（盖公章）：</w:t>
      </w:r>
    </w:p>
    <w:p>
      <w:pPr>
        <w:spacing w:line="360" w:lineRule="auto"/>
        <w:ind w:firstLine="480" w:firstLineChars="200"/>
        <w:rPr>
          <w:rFonts w:ascii="宋体" w:hAnsi="宋体"/>
          <w:sz w:val="24"/>
          <w:highlight w:val="none"/>
        </w:rPr>
      </w:pPr>
      <w:r>
        <w:rPr>
          <w:rFonts w:hint="eastAsia" w:ascii="宋体" w:hAnsi="宋体"/>
          <w:sz w:val="24"/>
          <w:highlight w:val="none"/>
        </w:rPr>
        <w:t>法定代表人或法定代表人授权代表（签字或盖章）：</w:t>
      </w:r>
    </w:p>
    <w:p>
      <w:pPr>
        <w:spacing w:line="360" w:lineRule="auto"/>
        <w:ind w:firstLine="480" w:firstLineChars="200"/>
        <w:rPr>
          <w:rFonts w:ascii="宋体" w:hAnsi="宋体"/>
          <w:sz w:val="24"/>
          <w:highlight w:val="none"/>
        </w:rPr>
      </w:pPr>
      <w:r>
        <w:rPr>
          <w:rFonts w:hint="eastAsia" w:ascii="宋体" w:hAnsi="宋体"/>
          <w:sz w:val="24"/>
          <w:highlight w:val="none"/>
        </w:rPr>
        <w:t>日期：年月日</w:t>
      </w:r>
    </w:p>
    <w:p>
      <w:pPr>
        <w:rPr>
          <w:highlight w:val="none"/>
        </w:rPr>
      </w:pPr>
    </w:p>
    <w:sectPr>
      <w:footerReference r:id="rId6" w:type="first"/>
      <w:headerReference r:id="rId3" w:type="default"/>
      <w:footerReference r:id="rId4" w:type="default"/>
      <w:footerReference r:id="rId5" w:type="even"/>
      <w:pgSz w:w="11906" w:h="16838"/>
      <w:pgMar w:top="1440" w:right="1701" w:bottom="1440" w:left="1701"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方正小标宋简体">
    <w:altName w:val="宋体"/>
    <w:panose1 w:val="00000000000000000000"/>
    <w:charset w:val="86"/>
    <w:family w:val="auto"/>
    <w:pitch w:val="default"/>
    <w:sig w:usb0="00000000" w:usb1="00000000" w:usb2="00000010" w:usb3="00000000" w:csb0="00040000" w:csb1="00000000"/>
  </w:font>
  <w:font w:name="Noto Sans Mono CJK JP Regular">
    <w:altName w:val="Arial"/>
    <w:panose1 w:val="00000000000000000000"/>
    <w:charset w:val="00"/>
    <w:family w:val="swiss"/>
    <w:pitch w:val="default"/>
    <w:sig w:usb0="00000000" w:usb1="00000000" w:usb2="00000000" w:usb3="00000000" w:csb0="00000001"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right="360"/>
    </w:pPr>
    <w:r>
      <w:pict>
        <v:shape id="_x0000_s4098" o:spid="_x0000_s4098" o:spt="202" type="#_x0000_t202" style="position:absolute;left:0pt;margin-top:0pt;height:10.35pt;width:9.05pt;mso-position-horizontal:center;mso-position-horizontal-relative:margin;mso-wrap-style:none;z-index:251659264;mso-width-relative:page;mso-height-relative:page;" filled="f" stroked="f" coordsize="21600,21600">
          <v:path/>
          <v:fill on="f" focussize="0,0"/>
          <v:stroke on="f" weight="1.25pt" joinstyle="miter"/>
          <v:imagedata o:title=""/>
          <o:lock v:ext="edit"/>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13</w:t>
                </w:r>
                <w:r>
                  <w:rPr>
                    <w:rFonts w:hint="eastAsia"/>
                    <w:sz w:val="18"/>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19"/>
      </w:rPr>
    </w:pPr>
    <w:r>
      <w:fldChar w:fldCharType="begin"/>
    </w:r>
    <w:r>
      <w:rPr>
        <w:rStyle w:val="19"/>
      </w:rPr>
      <w:instrText xml:space="preserve">PAGE  </w:instrText>
    </w:r>
    <w:r>
      <w:fldChar w:fldCharType="end"/>
    </w:r>
  </w:p>
  <w:p>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pict>
        <v:shape id="_x0000_s4097" o:spid="_x0000_s4097" o:spt="202" type="#_x0000_t202" style="position:absolute;left:0pt;margin-top:0pt;height:10.35pt;width:4.55pt;mso-position-horizontal:center;mso-position-horizontal-relative:margin;mso-wrap-style:none;z-index:251660288;mso-width-relative:page;mso-height-relative:page;" filled="f" stroked="f" coordsize="21600,21600">
          <v:path/>
          <v:fill on="f" focussize="0,0"/>
          <v:stroke on="f" weight="1.25pt" joinstyle="miter"/>
          <v:imagedata o:title=""/>
          <o:lock v:ext="edit"/>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right="90"/>
      <w:jc w:val="right"/>
    </w:pPr>
    <w:r>
      <w:rPr>
        <w:rFonts w:hint="eastAsia"/>
      </w:rPr>
      <w:t>湖北师范大学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CF71CDD"/>
    <w:multiLevelType w:val="singleLevel"/>
    <w:tmpl w:val="ACF71CDD"/>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F054B3"/>
    <w:rsid w:val="00004301"/>
    <w:rsid w:val="00017FF4"/>
    <w:rsid w:val="000207FF"/>
    <w:rsid w:val="00021154"/>
    <w:rsid w:val="0003221C"/>
    <w:rsid w:val="00032656"/>
    <w:rsid w:val="000349F9"/>
    <w:rsid w:val="000408FE"/>
    <w:rsid w:val="000463FD"/>
    <w:rsid w:val="00046722"/>
    <w:rsid w:val="00047CB7"/>
    <w:rsid w:val="00047EBD"/>
    <w:rsid w:val="000563E6"/>
    <w:rsid w:val="00062EE4"/>
    <w:rsid w:val="00063B05"/>
    <w:rsid w:val="000660CD"/>
    <w:rsid w:val="000668B3"/>
    <w:rsid w:val="000733F4"/>
    <w:rsid w:val="00076F11"/>
    <w:rsid w:val="0008142C"/>
    <w:rsid w:val="00082C30"/>
    <w:rsid w:val="00083BCF"/>
    <w:rsid w:val="00087F9E"/>
    <w:rsid w:val="00094F75"/>
    <w:rsid w:val="000B57B7"/>
    <w:rsid w:val="000C22D7"/>
    <w:rsid w:val="000C2C9C"/>
    <w:rsid w:val="000C7623"/>
    <w:rsid w:val="000D0D91"/>
    <w:rsid w:val="000D5564"/>
    <w:rsid w:val="000E565F"/>
    <w:rsid w:val="000F2D79"/>
    <w:rsid w:val="00111A78"/>
    <w:rsid w:val="001126D3"/>
    <w:rsid w:val="00112AD1"/>
    <w:rsid w:val="00113150"/>
    <w:rsid w:val="00115CFC"/>
    <w:rsid w:val="00123C72"/>
    <w:rsid w:val="0014324C"/>
    <w:rsid w:val="001455D5"/>
    <w:rsid w:val="00146997"/>
    <w:rsid w:val="00146DD6"/>
    <w:rsid w:val="0014730C"/>
    <w:rsid w:val="00153053"/>
    <w:rsid w:val="00163300"/>
    <w:rsid w:val="001668BF"/>
    <w:rsid w:val="00167674"/>
    <w:rsid w:val="00167D94"/>
    <w:rsid w:val="001736A6"/>
    <w:rsid w:val="00180BF8"/>
    <w:rsid w:val="001853DE"/>
    <w:rsid w:val="00190B01"/>
    <w:rsid w:val="00195D53"/>
    <w:rsid w:val="001A2D2E"/>
    <w:rsid w:val="001A67EB"/>
    <w:rsid w:val="001B0305"/>
    <w:rsid w:val="001B2C1E"/>
    <w:rsid w:val="001B50FD"/>
    <w:rsid w:val="001B7FA1"/>
    <w:rsid w:val="001C079F"/>
    <w:rsid w:val="001C1E25"/>
    <w:rsid w:val="001D5253"/>
    <w:rsid w:val="001D7AB3"/>
    <w:rsid w:val="001E0CFC"/>
    <w:rsid w:val="001E2CBF"/>
    <w:rsid w:val="001E2F4C"/>
    <w:rsid w:val="001E367D"/>
    <w:rsid w:val="001E6E80"/>
    <w:rsid w:val="001F1319"/>
    <w:rsid w:val="001F15B9"/>
    <w:rsid w:val="001F4B25"/>
    <w:rsid w:val="001F5252"/>
    <w:rsid w:val="001F5D11"/>
    <w:rsid w:val="00202934"/>
    <w:rsid w:val="002031A1"/>
    <w:rsid w:val="002045D5"/>
    <w:rsid w:val="00225077"/>
    <w:rsid w:val="002350F6"/>
    <w:rsid w:val="00236269"/>
    <w:rsid w:val="00236CE8"/>
    <w:rsid w:val="00236E89"/>
    <w:rsid w:val="002438FC"/>
    <w:rsid w:val="00243E12"/>
    <w:rsid w:val="002449EB"/>
    <w:rsid w:val="00246802"/>
    <w:rsid w:val="00247D18"/>
    <w:rsid w:val="00256EA0"/>
    <w:rsid w:val="002613D8"/>
    <w:rsid w:val="00264EF9"/>
    <w:rsid w:val="00280589"/>
    <w:rsid w:val="00283AED"/>
    <w:rsid w:val="00283C97"/>
    <w:rsid w:val="00283EED"/>
    <w:rsid w:val="002932B1"/>
    <w:rsid w:val="0029442A"/>
    <w:rsid w:val="002A1153"/>
    <w:rsid w:val="002A22EB"/>
    <w:rsid w:val="002A56A9"/>
    <w:rsid w:val="002B11D6"/>
    <w:rsid w:val="002B4D5C"/>
    <w:rsid w:val="002B6468"/>
    <w:rsid w:val="002B6D78"/>
    <w:rsid w:val="002C0B98"/>
    <w:rsid w:val="002D33D5"/>
    <w:rsid w:val="002D3B83"/>
    <w:rsid w:val="002E2368"/>
    <w:rsid w:val="002E2604"/>
    <w:rsid w:val="002E2AAC"/>
    <w:rsid w:val="002F2526"/>
    <w:rsid w:val="002F6F42"/>
    <w:rsid w:val="002F7C30"/>
    <w:rsid w:val="002F7EC1"/>
    <w:rsid w:val="00311283"/>
    <w:rsid w:val="00314523"/>
    <w:rsid w:val="00317B0D"/>
    <w:rsid w:val="00317F48"/>
    <w:rsid w:val="003209F9"/>
    <w:rsid w:val="0032210A"/>
    <w:rsid w:val="00323975"/>
    <w:rsid w:val="00324A59"/>
    <w:rsid w:val="00324EAB"/>
    <w:rsid w:val="003261B5"/>
    <w:rsid w:val="00335687"/>
    <w:rsid w:val="00337464"/>
    <w:rsid w:val="00337E3F"/>
    <w:rsid w:val="003402F0"/>
    <w:rsid w:val="003516B8"/>
    <w:rsid w:val="0035484F"/>
    <w:rsid w:val="003553B4"/>
    <w:rsid w:val="00357BB4"/>
    <w:rsid w:val="0036037F"/>
    <w:rsid w:val="0036340A"/>
    <w:rsid w:val="00381994"/>
    <w:rsid w:val="0038292C"/>
    <w:rsid w:val="00385091"/>
    <w:rsid w:val="00386C67"/>
    <w:rsid w:val="003930DD"/>
    <w:rsid w:val="003943E0"/>
    <w:rsid w:val="003A3B27"/>
    <w:rsid w:val="003A62AC"/>
    <w:rsid w:val="003B121F"/>
    <w:rsid w:val="003B1EB3"/>
    <w:rsid w:val="003B47B9"/>
    <w:rsid w:val="003B692E"/>
    <w:rsid w:val="003B748A"/>
    <w:rsid w:val="003B78E7"/>
    <w:rsid w:val="003C4003"/>
    <w:rsid w:val="003C6981"/>
    <w:rsid w:val="003C7371"/>
    <w:rsid w:val="003C7C84"/>
    <w:rsid w:val="003D3183"/>
    <w:rsid w:val="003D3FDD"/>
    <w:rsid w:val="003D437D"/>
    <w:rsid w:val="003D4C60"/>
    <w:rsid w:val="003D4D6F"/>
    <w:rsid w:val="003E26DA"/>
    <w:rsid w:val="003E6BEB"/>
    <w:rsid w:val="003F369B"/>
    <w:rsid w:val="0040316B"/>
    <w:rsid w:val="004044FD"/>
    <w:rsid w:val="0040454B"/>
    <w:rsid w:val="00413FED"/>
    <w:rsid w:val="00416AB3"/>
    <w:rsid w:val="00420467"/>
    <w:rsid w:val="00426C25"/>
    <w:rsid w:val="00430422"/>
    <w:rsid w:val="0043470B"/>
    <w:rsid w:val="00442877"/>
    <w:rsid w:val="00445FD9"/>
    <w:rsid w:val="00456C2C"/>
    <w:rsid w:val="00457C74"/>
    <w:rsid w:val="004629CE"/>
    <w:rsid w:val="00465168"/>
    <w:rsid w:val="004666C9"/>
    <w:rsid w:val="004711C4"/>
    <w:rsid w:val="00472E41"/>
    <w:rsid w:val="004768C4"/>
    <w:rsid w:val="00482CB0"/>
    <w:rsid w:val="0048693C"/>
    <w:rsid w:val="00491EDC"/>
    <w:rsid w:val="004A01B6"/>
    <w:rsid w:val="004A0835"/>
    <w:rsid w:val="004A3782"/>
    <w:rsid w:val="004A5E1D"/>
    <w:rsid w:val="004A627B"/>
    <w:rsid w:val="004B2D6F"/>
    <w:rsid w:val="004B6267"/>
    <w:rsid w:val="004B71CE"/>
    <w:rsid w:val="004C58F2"/>
    <w:rsid w:val="004C6EEC"/>
    <w:rsid w:val="004C72F0"/>
    <w:rsid w:val="004D3816"/>
    <w:rsid w:val="004D5B9F"/>
    <w:rsid w:val="004E356C"/>
    <w:rsid w:val="004F03BD"/>
    <w:rsid w:val="004F08ED"/>
    <w:rsid w:val="004F48F4"/>
    <w:rsid w:val="004F509B"/>
    <w:rsid w:val="00500715"/>
    <w:rsid w:val="00502659"/>
    <w:rsid w:val="00504308"/>
    <w:rsid w:val="00512129"/>
    <w:rsid w:val="00515B28"/>
    <w:rsid w:val="005212EB"/>
    <w:rsid w:val="00521F65"/>
    <w:rsid w:val="00522542"/>
    <w:rsid w:val="00526CDA"/>
    <w:rsid w:val="00526D1A"/>
    <w:rsid w:val="00535AB7"/>
    <w:rsid w:val="00535B25"/>
    <w:rsid w:val="00535B2D"/>
    <w:rsid w:val="00535D3F"/>
    <w:rsid w:val="00536D8E"/>
    <w:rsid w:val="00537B56"/>
    <w:rsid w:val="00542E20"/>
    <w:rsid w:val="00551278"/>
    <w:rsid w:val="005517FC"/>
    <w:rsid w:val="00551A36"/>
    <w:rsid w:val="00556225"/>
    <w:rsid w:val="00560630"/>
    <w:rsid w:val="005613E5"/>
    <w:rsid w:val="005618F4"/>
    <w:rsid w:val="0056247E"/>
    <w:rsid w:val="00565663"/>
    <w:rsid w:val="005749B2"/>
    <w:rsid w:val="00575AAF"/>
    <w:rsid w:val="00580113"/>
    <w:rsid w:val="00581550"/>
    <w:rsid w:val="00583BA3"/>
    <w:rsid w:val="00594E9D"/>
    <w:rsid w:val="00595E68"/>
    <w:rsid w:val="00596C56"/>
    <w:rsid w:val="00597B78"/>
    <w:rsid w:val="005A6CFC"/>
    <w:rsid w:val="005B3D23"/>
    <w:rsid w:val="005B6EA7"/>
    <w:rsid w:val="005C729A"/>
    <w:rsid w:val="005D303E"/>
    <w:rsid w:val="005D4B6E"/>
    <w:rsid w:val="005D54B6"/>
    <w:rsid w:val="005E2C3E"/>
    <w:rsid w:val="005E5C23"/>
    <w:rsid w:val="005F13D8"/>
    <w:rsid w:val="005F5153"/>
    <w:rsid w:val="005F7A6A"/>
    <w:rsid w:val="00602AE6"/>
    <w:rsid w:val="0061149B"/>
    <w:rsid w:val="0061497D"/>
    <w:rsid w:val="00623054"/>
    <w:rsid w:val="00625B5B"/>
    <w:rsid w:val="00630C9F"/>
    <w:rsid w:val="00657A42"/>
    <w:rsid w:val="00657E70"/>
    <w:rsid w:val="006615DD"/>
    <w:rsid w:val="0066210E"/>
    <w:rsid w:val="00665C3E"/>
    <w:rsid w:val="006712E2"/>
    <w:rsid w:val="00675F63"/>
    <w:rsid w:val="006808A9"/>
    <w:rsid w:val="00685C99"/>
    <w:rsid w:val="00693EBE"/>
    <w:rsid w:val="0069751A"/>
    <w:rsid w:val="006A1C26"/>
    <w:rsid w:val="006B1063"/>
    <w:rsid w:val="006B2195"/>
    <w:rsid w:val="006B4167"/>
    <w:rsid w:val="006C2334"/>
    <w:rsid w:val="006C2AE0"/>
    <w:rsid w:val="006C4931"/>
    <w:rsid w:val="006D0D7C"/>
    <w:rsid w:val="006D6E82"/>
    <w:rsid w:val="006F1A56"/>
    <w:rsid w:val="006F3825"/>
    <w:rsid w:val="006F3E91"/>
    <w:rsid w:val="006F528E"/>
    <w:rsid w:val="0070010C"/>
    <w:rsid w:val="00700B7A"/>
    <w:rsid w:val="00701B57"/>
    <w:rsid w:val="0070207A"/>
    <w:rsid w:val="00703788"/>
    <w:rsid w:val="00706C4E"/>
    <w:rsid w:val="00707629"/>
    <w:rsid w:val="00715188"/>
    <w:rsid w:val="00716062"/>
    <w:rsid w:val="00724A17"/>
    <w:rsid w:val="00725EBB"/>
    <w:rsid w:val="007330DB"/>
    <w:rsid w:val="007337EE"/>
    <w:rsid w:val="00733C01"/>
    <w:rsid w:val="007462FA"/>
    <w:rsid w:val="007519A7"/>
    <w:rsid w:val="007549ED"/>
    <w:rsid w:val="0076023F"/>
    <w:rsid w:val="007608B9"/>
    <w:rsid w:val="007614E7"/>
    <w:rsid w:val="00770B6E"/>
    <w:rsid w:val="007714B1"/>
    <w:rsid w:val="00774628"/>
    <w:rsid w:val="007860BB"/>
    <w:rsid w:val="00795C2A"/>
    <w:rsid w:val="00796671"/>
    <w:rsid w:val="007A0702"/>
    <w:rsid w:val="007A1B4E"/>
    <w:rsid w:val="007A366E"/>
    <w:rsid w:val="007A4DC3"/>
    <w:rsid w:val="007A5EFA"/>
    <w:rsid w:val="007B1918"/>
    <w:rsid w:val="007B4ECD"/>
    <w:rsid w:val="007B643D"/>
    <w:rsid w:val="007B74E4"/>
    <w:rsid w:val="007C7710"/>
    <w:rsid w:val="007D1209"/>
    <w:rsid w:val="007D1FCB"/>
    <w:rsid w:val="007D4377"/>
    <w:rsid w:val="007E3B1A"/>
    <w:rsid w:val="007E59EB"/>
    <w:rsid w:val="007F6512"/>
    <w:rsid w:val="00800756"/>
    <w:rsid w:val="008044EF"/>
    <w:rsid w:val="0080605D"/>
    <w:rsid w:val="00812EDC"/>
    <w:rsid w:val="00821297"/>
    <w:rsid w:val="00821826"/>
    <w:rsid w:val="00824519"/>
    <w:rsid w:val="00836B35"/>
    <w:rsid w:val="00837DDA"/>
    <w:rsid w:val="00844216"/>
    <w:rsid w:val="0084708A"/>
    <w:rsid w:val="00851A2F"/>
    <w:rsid w:val="00854B5B"/>
    <w:rsid w:val="00856ADC"/>
    <w:rsid w:val="008604E8"/>
    <w:rsid w:val="00870DFF"/>
    <w:rsid w:val="00874862"/>
    <w:rsid w:val="00874A2A"/>
    <w:rsid w:val="0088044A"/>
    <w:rsid w:val="008817F4"/>
    <w:rsid w:val="00882988"/>
    <w:rsid w:val="008834BF"/>
    <w:rsid w:val="00890CA7"/>
    <w:rsid w:val="00891531"/>
    <w:rsid w:val="00893724"/>
    <w:rsid w:val="0089430E"/>
    <w:rsid w:val="008969B4"/>
    <w:rsid w:val="008A44AA"/>
    <w:rsid w:val="008A7F22"/>
    <w:rsid w:val="008B11B0"/>
    <w:rsid w:val="008B189C"/>
    <w:rsid w:val="008B1CF1"/>
    <w:rsid w:val="008B3E4E"/>
    <w:rsid w:val="008C2B11"/>
    <w:rsid w:val="008C4C28"/>
    <w:rsid w:val="008C56FF"/>
    <w:rsid w:val="008D03DA"/>
    <w:rsid w:val="008D4987"/>
    <w:rsid w:val="008D5A45"/>
    <w:rsid w:val="008E11E5"/>
    <w:rsid w:val="008E3815"/>
    <w:rsid w:val="008E3B9E"/>
    <w:rsid w:val="008F2EB1"/>
    <w:rsid w:val="008F5D12"/>
    <w:rsid w:val="00906E80"/>
    <w:rsid w:val="00924800"/>
    <w:rsid w:val="00930B8C"/>
    <w:rsid w:val="009343EB"/>
    <w:rsid w:val="00934633"/>
    <w:rsid w:val="0093761C"/>
    <w:rsid w:val="0094283E"/>
    <w:rsid w:val="00943932"/>
    <w:rsid w:val="009443A7"/>
    <w:rsid w:val="00946ECC"/>
    <w:rsid w:val="00947F67"/>
    <w:rsid w:val="00955C0F"/>
    <w:rsid w:val="0095603D"/>
    <w:rsid w:val="0096125A"/>
    <w:rsid w:val="00966CB2"/>
    <w:rsid w:val="00970C93"/>
    <w:rsid w:val="0097195D"/>
    <w:rsid w:val="009779D1"/>
    <w:rsid w:val="00982AC2"/>
    <w:rsid w:val="0099117B"/>
    <w:rsid w:val="00997C97"/>
    <w:rsid w:val="009A4953"/>
    <w:rsid w:val="009A551F"/>
    <w:rsid w:val="009A6374"/>
    <w:rsid w:val="009A6E2E"/>
    <w:rsid w:val="009B0050"/>
    <w:rsid w:val="009B7738"/>
    <w:rsid w:val="009C3AE5"/>
    <w:rsid w:val="009D3401"/>
    <w:rsid w:val="009E00FE"/>
    <w:rsid w:val="009E06F1"/>
    <w:rsid w:val="009F1FA5"/>
    <w:rsid w:val="00A06939"/>
    <w:rsid w:val="00A11259"/>
    <w:rsid w:val="00A12A60"/>
    <w:rsid w:val="00A1549D"/>
    <w:rsid w:val="00A15B61"/>
    <w:rsid w:val="00A15B7D"/>
    <w:rsid w:val="00A15FBF"/>
    <w:rsid w:val="00A20074"/>
    <w:rsid w:val="00A20BA6"/>
    <w:rsid w:val="00A22994"/>
    <w:rsid w:val="00A23215"/>
    <w:rsid w:val="00A2326F"/>
    <w:rsid w:val="00A34E25"/>
    <w:rsid w:val="00A449AA"/>
    <w:rsid w:val="00A44ACE"/>
    <w:rsid w:val="00A45B47"/>
    <w:rsid w:val="00A529CA"/>
    <w:rsid w:val="00A54F01"/>
    <w:rsid w:val="00A5527A"/>
    <w:rsid w:val="00A554BE"/>
    <w:rsid w:val="00A6029B"/>
    <w:rsid w:val="00A6160A"/>
    <w:rsid w:val="00A6292B"/>
    <w:rsid w:val="00A62D22"/>
    <w:rsid w:val="00A6467F"/>
    <w:rsid w:val="00A65433"/>
    <w:rsid w:val="00A70F6A"/>
    <w:rsid w:val="00A71501"/>
    <w:rsid w:val="00A721A4"/>
    <w:rsid w:val="00A76567"/>
    <w:rsid w:val="00A76C47"/>
    <w:rsid w:val="00A912D1"/>
    <w:rsid w:val="00A91B79"/>
    <w:rsid w:val="00A935AA"/>
    <w:rsid w:val="00AA26D1"/>
    <w:rsid w:val="00AA589A"/>
    <w:rsid w:val="00AA7D2B"/>
    <w:rsid w:val="00AB1988"/>
    <w:rsid w:val="00AB2F0F"/>
    <w:rsid w:val="00AB3771"/>
    <w:rsid w:val="00AB3F8C"/>
    <w:rsid w:val="00AB7B82"/>
    <w:rsid w:val="00AC287F"/>
    <w:rsid w:val="00AC51BF"/>
    <w:rsid w:val="00AC5C48"/>
    <w:rsid w:val="00AC7933"/>
    <w:rsid w:val="00AD071C"/>
    <w:rsid w:val="00AD3A6C"/>
    <w:rsid w:val="00AD62C1"/>
    <w:rsid w:val="00AF03B0"/>
    <w:rsid w:val="00AF3700"/>
    <w:rsid w:val="00B026EB"/>
    <w:rsid w:val="00B07D3D"/>
    <w:rsid w:val="00B14901"/>
    <w:rsid w:val="00B15BB5"/>
    <w:rsid w:val="00B20034"/>
    <w:rsid w:val="00B219DA"/>
    <w:rsid w:val="00B247F6"/>
    <w:rsid w:val="00B258A7"/>
    <w:rsid w:val="00B27184"/>
    <w:rsid w:val="00B30AE8"/>
    <w:rsid w:val="00B34E61"/>
    <w:rsid w:val="00B36766"/>
    <w:rsid w:val="00B476F1"/>
    <w:rsid w:val="00B47F41"/>
    <w:rsid w:val="00B50A99"/>
    <w:rsid w:val="00B57506"/>
    <w:rsid w:val="00B6517F"/>
    <w:rsid w:val="00B75D5A"/>
    <w:rsid w:val="00B81E8A"/>
    <w:rsid w:val="00B81EAE"/>
    <w:rsid w:val="00B8204A"/>
    <w:rsid w:val="00B8265E"/>
    <w:rsid w:val="00B84AC6"/>
    <w:rsid w:val="00B86BCA"/>
    <w:rsid w:val="00B91756"/>
    <w:rsid w:val="00B95C75"/>
    <w:rsid w:val="00B96911"/>
    <w:rsid w:val="00BA04B8"/>
    <w:rsid w:val="00BA096B"/>
    <w:rsid w:val="00BA180F"/>
    <w:rsid w:val="00BA6B97"/>
    <w:rsid w:val="00BB6BC7"/>
    <w:rsid w:val="00BC224D"/>
    <w:rsid w:val="00BC714D"/>
    <w:rsid w:val="00BD1228"/>
    <w:rsid w:val="00BD1D79"/>
    <w:rsid w:val="00BD3156"/>
    <w:rsid w:val="00BE37EA"/>
    <w:rsid w:val="00BE599B"/>
    <w:rsid w:val="00BF6A78"/>
    <w:rsid w:val="00C1391B"/>
    <w:rsid w:val="00C14320"/>
    <w:rsid w:val="00C15B18"/>
    <w:rsid w:val="00C20C81"/>
    <w:rsid w:val="00C226DD"/>
    <w:rsid w:val="00C22ABF"/>
    <w:rsid w:val="00C25AB6"/>
    <w:rsid w:val="00C25AD9"/>
    <w:rsid w:val="00C4357A"/>
    <w:rsid w:val="00C44A35"/>
    <w:rsid w:val="00C44C52"/>
    <w:rsid w:val="00C55297"/>
    <w:rsid w:val="00C64FDB"/>
    <w:rsid w:val="00C6571A"/>
    <w:rsid w:val="00C71FE9"/>
    <w:rsid w:val="00C819F0"/>
    <w:rsid w:val="00C87252"/>
    <w:rsid w:val="00C908EA"/>
    <w:rsid w:val="00C91D4A"/>
    <w:rsid w:val="00C9395A"/>
    <w:rsid w:val="00C93B1B"/>
    <w:rsid w:val="00C94DB1"/>
    <w:rsid w:val="00C952CD"/>
    <w:rsid w:val="00C973D5"/>
    <w:rsid w:val="00CB0180"/>
    <w:rsid w:val="00CB03B8"/>
    <w:rsid w:val="00CB053A"/>
    <w:rsid w:val="00CB17FB"/>
    <w:rsid w:val="00CB6541"/>
    <w:rsid w:val="00CC20A1"/>
    <w:rsid w:val="00CC26A4"/>
    <w:rsid w:val="00CC409B"/>
    <w:rsid w:val="00CC6F7C"/>
    <w:rsid w:val="00CD1823"/>
    <w:rsid w:val="00CD52C8"/>
    <w:rsid w:val="00CD588A"/>
    <w:rsid w:val="00CE4FE8"/>
    <w:rsid w:val="00CE6313"/>
    <w:rsid w:val="00CE680F"/>
    <w:rsid w:val="00CF02E3"/>
    <w:rsid w:val="00CF1043"/>
    <w:rsid w:val="00D0173C"/>
    <w:rsid w:val="00D10464"/>
    <w:rsid w:val="00D11B75"/>
    <w:rsid w:val="00D159B6"/>
    <w:rsid w:val="00D16A03"/>
    <w:rsid w:val="00D17E83"/>
    <w:rsid w:val="00D21640"/>
    <w:rsid w:val="00D22940"/>
    <w:rsid w:val="00D26DE2"/>
    <w:rsid w:val="00D30DA6"/>
    <w:rsid w:val="00D3125C"/>
    <w:rsid w:val="00D326E3"/>
    <w:rsid w:val="00D34056"/>
    <w:rsid w:val="00D36631"/>
    <w:rsid w:val="00D443CB"/>
    <w:rsid w:val="00D45BBA"/>
    <w:rsid w:val="00D4751D"/>
    <w:rsid w:val="00D479B0"/>
    <w:rsid w:val="00D503FC"/>
    <w:rsid w:val="00D52DC1"/>
    <w:rsid w:val="00D54AED"/>
    <w:rsid w:val="00D57A2A"/>
    <w:rsid w:val="00D603F6"/>
    <w:rsid w:val="00D61B53"/>
    <w:rsid w:val="00D64458"/>
    <w:rsid w:val="00D6684E"/>
    <w:rsid w:val="00D70946"/>
    <w:rsid w:val="00D7145E"/>
    <w:rsid w:val="00D71924"/>
    <w:rsid w:val="00D75C00"/>
    <w:rsid w:val="00D7615C"/>
    <w:rsid w:val="00D84510"/>
    <w:rsid w:val="00D86E14"/>
    <w:rsid w:val="00D95926"/>
    <w:rsid w:val="00D9613D"/>
    <w:rsid w:val="00DA37BB"/>
    <w:rsid w:val="00DA4CA9"/>
    <w:rsid w:val="00DA637D"/>
    <w:rsid w:val="00DB0F70"/>
    <w:rsid w:val="00DB5E23"/>
    <w:rsid w:val="00DB6F00"/>
    <w:rsid w:val="00DC0BD5"/>
    <w:rsid w:val="00DC62D1"/>
    <w:rsid w:val="00DC6900"/>
    <w:rsid w:val="00DD0CFC"/>
    <w:rsid w:val="00DD17A5"/>
    <w:rsid w:val="00DD225F"/>
    <w:rsid w:val="00DD5A2B"/>
    <w:rsid w:val="00DE0D5B"/>
    <w:rsid w:val="00DE2B28"/>
    <w:rsid w:val="00DE34F6"/>
    <w:rsid w:val="00DE4A1B"/>
    <w:rsid w:val="00E04640"/>
    <w:rsid w:val="00E070EF"/>
    <w:rsid w:val="00E13949"/>
    <w:rsid w:val="00E15609"/>
    <w:rsid w:val="00E16463"/>
    <w:rsid w:val="00E20992"/>
    <w:rsid w:val="00E215EF"/>
    <w:rsid w:val="00E30B60"/>
    <w:rsid w:val="00E37550"/>
    <w:rsid w:val="00E37E24"/>
    <w:rsid w:val="00E40149"/>
    <w:rsid w:val="00E40F59"/>
    <w:rsid w:val="00E419E5"/>
    <w:rsid w:val="00E41C23"/>
    <w:rsid w:val="00E42AA5"/>
    <w:rsid w:val="00E572CD"/>
    <w:rsid w:val="00E76BAF"/>
    <w:rsid w:val="00E80F8E"/>
    <w:rsid w:val="00E83866"/>
    <w:rsid w:val="00E83947"/>
    <w:rsid w:val="00E92CF0"/>
    <w:rsid w:val="00EB1FB2"/>
    <w:rsid w:val="00EC29C3"/>
    <w:rsid w:val="00ED11F1"/>
    <w:rsid w:val="00ED3A6D"/>
    <w:rsid w:val="00ED401C"/>
    <w:rsid w:val="00ED4F8F"/>
    <w:rsid w:val="00ED54E0"/>
    <w:rsid w:val="00ED5759"/>
    <w:rsid w:val="00EE11D2"/>
    <w:rsid w:val="00EE231E"/>
    <w:rsid w:val="00EE66F3"/>
    <w:rsid w:val="00EF23E5"/>
    <w:rsid w:val="00F01113"/>
    <w:rsid w:val="00F03FD0"/>
    <w:rsid w:val="00F049C9"/>
    <w:rsid w:val="00F054B3"/>
    <w:rsid w:val="00F118A4"/>
    <w:rsid w:val="00F260AE"/>
    <w:rsid w:val="00F27EC4"/>
    <w:rsid w:val="00F313F5"/>
    <w:rsid w:val="00F32094"/>
    <w:rsid w:val="00F3259B"/>
    <w:rsid w:val="00F438E0"/>
    <w:rsid w:val="00F45590"/>
    <w:rsid w:val="00F54524"/>
    <w:rsid w:val="00F547B2"/>
    <w:rsid w:val="00F61A4A"/>
    <w:rsid w:val="00F63FA2"/>
    <w:rsid w:val="00F64F1F"/>
    <w:rsid w:val="00F65F60"/>
    <w:rsid w:val="00F66F7A"/>
    <w:rsid w:val="00F71DDA"/>
    <w:rsid w:val="00F7555B"/>
    <w:rsid w:val="00F80573"/>
    <w:rsid w:val="00F8134C"/>
    <w:rsid w:val="00F849E6"/>
    <w:rsid w:val="00F84C3A"/>
    <w:rsid w:val="00F916C4"/>
    <w:rsid w:val="00F91877"/>
    <w:rsid w:val="00F951EF"/>
    <w:rsid w:val="00F96370"/>
    <w:rsid w:val="00F964FD"/>
    <w:rsid w:val="00F96FAA"/>
    <w:rsid w:val="00FA03E1"/>
    <w:rsid w:val="00FA0AED"/>
    <w:rsid w:val="00FA27AC"/>
    <w:rsid w:val="00FA28EC"/>
    <w:rsid w:val="00FA57BC"/>
    <w:rsid w:val="00FB2EA9"/>
    <w:rsid w:val="00FB5318"/>
    <w:rsid w:val="00FB5A6A"/>
    <w:rsid w:val="00FB6EA3"/>
    <w:rsid w:val="00FC2663"/>
    <w:rsid w:val="00FC594C"/>
    <w:rsid w:val="00FC6546"/>
    <w:rsid w:val="00FC6E7E"/>
    <w:rsid w:val="00FD7F38"/>
    <w:rsid w:val="00FE0181"/>
    <w:rsid w:val="00FE3E95"/>
    <w:rsid w:val="00FF1DEE"/>
    <w:rsid w:val="00FF732E"/>
    <w:rsid w:val="00FF7A3B"/>
    <w:rsid w:val="01FD17AA"/>
    <w:rsid w:val="022A540F"/>
    <w:rsid w:val="026F7731"/>
    <w:rsid w:val="03487E7A"/>
    <w:rsid w:val="044123AB"/>
    <w:rsid w:val="04B60173"/>
    <w:rsid w:val="04BE67A4"/>
    <w:rsid w:val="04C2137A"/>
    <w:rsid w:val="04C51234"/>
    <w:rsid w:val="053035ED"/>
    <w:rsid w:val="05E57CFD"/>
    <w:rsid w:val="061C1AC0"/>
    <w:rsid w:val="069D7791"/>
    <w:rsid w:val="06C453F5"/>
    <w:rsid w:val="072374F2"/>
    <w:rsid w:val="094734C7"/>
    <w:rsid w:val="09FA7966"/>
    <w:rsid w:val="0A151F38"/>
    <w:rsid w:val="0AD23AD3"/>
    <w:rsid w:val="0B265800"/>
    <w:rsid w:val="0B4A6022"/>
    <w:rsid w:val="0B4D2A35"/>
    <w:rsid w:val="0C09504D"/>
    <w:rsid w:val="0C7E539E"/>
    <w:rsid w:val="0D6A02ED"/>
    <w:rsid w:val="0E2570BB"/>
    <w:rsid w:val="0E4A5D38"/>
    <w:rsid w:val="0E802E87"/>
    <w:rsid w:val="0F8D6497"/>
    <w:rsid w:val="0FC53703"/>
    <w:rsid w:val="10166B4B"/>
    <w:rsid w:val="110C658E"/>
    <w:rsid w:val="1169178B"/>
    <w:rsid w:val="12FE0DB2"/>
    <w:rsid w:val="14A2456B"/>
    <w:rsid w:val="16132F3D"/>
    <w:rsid w:val="16781B8D"/>
    <w:rsid w:val="167D55E6"/>
    <w:rsid w:val="167E40EF"/>
    <w:rsid w:val="17B5107F"/>
    <w:rsid w:val="187A36B8"/>
    <w:rsid w:val="18B007B6"/>
    <w:rsid w:val="190037AE"/>
    <w:rsid w:val="19FE0ACC"/>
    <w:rsid w:val="1A9421AA"/>
    <w:rsid w:val="1AF23BB8"/>
    <w:rsid w:val="1B4B67EB"/>
    <w:rsid w:val="1BEA4FAE"/>
    <w:rsid w:val="1BF979A2"/>
    <w:rsid w:val="1C5842B0"/>
    <w:rsid w:val="1F4D0EDE"/>
    <w:rsid w:val="1FDC1135"/>
    <w:rsid w:val="202F03C2"/>
    <w:rsid w:val="204E4C12"/>
    <w:rsid w:val="21633477"/>
    <w:rsid w:val="227C47EE"/>
    <w:rsid w:val="227E3ACC"/>
    <w:rsid w:val="22AA0A22"/>
    <w:rsid w:val="22F06BFF"/>
    <w:rsid w:val="2314789E"/>
    <w:rsid w:val="242C38C3"/>
    <w:rsid w:val="258143CF"/>
    <w:rsid w:val="267F134A"/>
    <w:rsid w:val="2682206F"/>
    <w:rsid w:val="27651D67"/>
    <w:rsid w:val="27CF77F8"/>
    <w:rsid w:val="28833DF0"/>
    <w:rsid w:val="289D7AE1"/>
    <w:rsid w:val="28A96DA4"/>
    <w:rsid w:val="293A28BE"/>
    <w:rsid w:val="2AAC278E"/>
    <w:rsid w:val="2AD57749"/>
    <w:rsid w:val="2AED4BC5"/>
    <w:rsid w:val="2BFF65A0"/>
    <w:rsid w:val="2C786F36"/>
    <w:rsid w:val="2CA66CB6"/>
    <w:rsid w:val="2CA90F27"/>
    <w:rsid w:val="2CFA63D8"/>
    <w:rsid w:val="2D206E58"/>
    <w:rsid w:val="2D684083"/>
    <w:rsid w:val="2E7D54A4"/>
    <w:rsid w:val="2E8E6665"/>
    <w:rsid w:val="2F604090"/>
    <w:rsid w:val="2F69641D"/>
    <w:rsid w:val="2F711094"/>
    <w:rsid w:val="313B25BC"/>
    <w:rsid w:val="31B22CC0"/>
    <w:rsid w:val="31F069A3"/>
    <w:rsid w:val="323650F0"/>
    <w:rsid w:val="32B85E07"/>
    <w:rsid w:val="32EC539D"/>
    <w:rsid w:val="335D1DE5"/>
    <w:rsid w:val="34382675"/>
    <w:rsid w:val="34BB6AFD"/>
    <w:rsid w:val="355B4339"/>
    <w:rsid w:val="35CD3FBD"/>
    <w:rsid w:val="36333DCE"/>
    <w:rsid w:val="36666FBA"/>
    <w:rsid w:val="36ED0B1D"/>
    <w:rsid w:val="37F16D79"/>
    <w:rsid w:val="3803225A"/>
    <w:rsid w:val="3A3B14AC"/>
    <w:rsid w:val="3AE80BA7"/>
    <w:rsid w:val="3BA267CD"/>
    <w:rsid w:val="3BAA30C5"/>
    <w:rsid w:val="3BAC3EF4"/>
    <w:rsid w:val="3CBB4336"/>
    <w:rsid w:val="3D315E74"/>
    <w:rsid w:val="3E187258"/>
    <w:rsid w:val="3E917EA7"/>
    <w:rsid w:val="3F8A24C6"/>
    <w:rsid w:val="3FA84012"/>
    <w:rsid w:val="40001C29"/>
    <w:rsid w:val="40A600D5"/>
    <w:rsid w:val="40C254B2"/>
    <w:rsid w:val="40EF04EE"/>
    <w:rsid w:val="413A0F6B"/>
    <w:rsid w:val="417F1D5A"/>
    <w:rsid w:val="42252EEA"/>
    <w:rsid w:val="425A2846"/>
    <w:rsid w:val="42BF2FFC"/>
    <w:rsid w:val="43A26A39"/>
    <w:rsid w:val="44072C3E"/>
    <w:rsid w:val="44497303"/>
    <w:rsid w:val="4481051B"/>
    <w:rsid w:val="449D03F2"/>
    <w:rsid w:val="44BD5597"/>
    <w:rsid w:val="44EF2157"/>
    <w:rsid w:val="45CD4971"/>
    <w:rsid w:val="45F24808"/>
    <w:rsid w:val="46811506"/>
    <w:rsid w:val="46A0074E"/>
    <w:rsid w:val="46E14D5D"/>
    <w:rsid w:val="48383DE9"/>
    <w:rsid w:val="483C4950"/>
    <w:rsid w:val="48422512"/>
    <w:rsid w:val="487B1076"/>
    <w:rsid w:val="497F636B"/>
    <w:rsid w:val="4AC9192A"/>
    <w:rsid w:val="4B18026F"/>
    <w:rsid w:val="4B393229"/>
    <w:rsid w:val="4B665312"/>
    <w:rsid w:val="4B735E2A"/>
    <w:rsid w:val="4BEF4D30"/>
    <w:rsid w:val="4CFA263B"/>
    <w:rsid w:val="4F80274E"/>
    <w:rsid w:val="4FBD2ED4"/>
    <w:rsid w:val="4FF17FE7"/>
    <w:rsid w:val="5185585F"/>
    <w:rsid w:val="52851A31"/>
    <w:rsid w:val="53364B0B"/>
    <w:rsid w:val="535D7438"/>
    <w:rsid w:val="53760ACB"/>
    <w:rsid w:val="53900EBB"/>
    <w:rsid w:val="53C03061"/>
    <w:rsid w:val="54252C9D"/>
    <w:rsid w:val="54567A82"/>
    <w:rsid w:val="548D434B"/>
    <w:rsid w:val="54A506BF"/>
    <w:rsid w:val="550E77C6"/>
    <w:rsid w:val="559E715F"/>
    <w:rsid w:val="56D04B3B"/>
    <w:rsid w:val="573C2577"/>
    <w:rsid w:val="57566B12"/>
    <w:rsid w:val="57877FF3"/>
    <w:rsid w:val="581B396D"/>
    <w:rsid w:val="589F6B2D"/>
    <w:rsid w:val="596218FA"/>
    <w:rsid w:val="5B1E2542"/>
    <w:rsid w:val="5B590D70"/>
    <w:rsid w:val="5B96278E"/>
    <w:rsid w:val="5C3F2EF4"/>
    <w:rsid w:val="5C720EDE"/>
    <w:rsid w:val="5E14595E"/>
    <w:rsid w:val="5EF403F2"/>
    <w:rsid w:val="61021530"/>
    <w:rsid w:val="628F6269"/>
    <w:rsid w:val="63152E59"/>
    <w:rsid w:val="63CE16F4"/>
    <w:rsid w:val="640E483E"/>
    <w:rsid w:val="641F4FF8"/>
    <w:rsid w:val="645E1B67"/>
    <w:rsid w:val="65713B52"/>
    <w:rsid w:val="65B055C9"/>
    <w:rsid w:val="65F33F54"/>
    <w:rsid w:val="664903BC"/>
    <w:rsid w:val="66CA55A6"/>
    <w:rsid w:val="66FD2CF7"/>
    <w:rsid w:val="67725B69"/>
    <w:rsid w:val="680713B3"/>
    <w:rsid w:val="68373BAB"/>
    <w:rsid w:val="683B0ACB"/>
    <w:rsid w:val="68B62FE8"/>
    <w:rsid w:val="690573D7"/>
    <w:rsid w:val="6A43625F"/>
    <w:rsid w:val="6A514807"/>
    <w:rsid w:val="6ACB2B2C"/>
    <w:rsid w:val="6AE977EA"/>
    <w:rsid w:val="6AF32A50"/>
    <w:rsid w:val="6B0E1351"/>
    <w:rsid w:val="6DA1276E"/>
    <w:rsid w:val="6E4C46EF"/>
    <w:rsid w:val="6EA5605E"/>
    <w:rsid w:val="6ED60E35"/>
    <w:rsid w:val="6F155A46"/>
    <w:rsid w:val="6F3F4B9F"/>
    <w:rsid w:val="6F610CBA"/>
    <w:rsid w:val="6FAA7D65"/>
    <w:rsid w:val="70425D91"/>
    <w:rsid w:val="70B04622"/>
    <w:rsid w:val="70C3311A"/>
    <w:rsid w:val="70DB5069"/>
    <w:rsid w:val="71D530CC"/>
    <w:rsid w:val="72576847"/>
    <w:rsid w:val="72671C2C"/>
    <w:rsid w:val="73355229"/>
    <w:rsid w:val="737C149B"/>
    <w:rsid w:val="739A48C2"/>
    <w:rsid w:val="73BE7617"/>
    <w:rsid w:val="73F65776"/>
    <w:rsid w:val="74516D4C"/>
    <w:rsid w:val="75561E29"/>
    <w:rsid w:val="75E41829"/>
    <w:rsid w:val="767C5DC4"/>
    <w:rsid w:val="78AB7707"/>
    <w:rsid w:val="79EF74F7"/>
    <w:rsid w:val="7AC00380"/>
    <w:rsid w:val="7BCC13A7"/>
    <w:rsid w:val="7C944742"/>
    <w:rsid w:val="7D335879"/>
    <w:rsid w:val="7D990635"/>
    <w:rsid w:val="7E174143"/>
    <w:rsid w:val="7E7A1CBE"/>
    <w:rsid w:val="7E8E4454"/>
    <w:rsid w:val="7E9D382E"/>
    <w:rsid w:val="7E9E4878"/>
    <w:rsid w:val="7FEC7CA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qFormat="1" w:unhideWhenUsed="0" w:uiPriority="0" w:semiHidden="0"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3"/>
    <w:qFormat/>
    <w:uiPriority w:val="0"/>
    <w:pPr>
      <w:spacing w:after="120"/>
    </w:pPr>
    <w:rPr>
      <w:rFonts w:asciiTheme="minorHAnsi" w:hAnsiTheme="minorHAnsi" w:cstheme="minorBidi"/>
    </w:rPr>
  </w:style>
  <w:style w:type="paragraph" w:styleId="3">
    <w:name w:val="Normal Indent"/>
    <w:basedOn w:val="1"/>
    <w:link w:val="36"/>
    <w:qFormat/>
    <w:uiPriority w:val="0"/>
    <w:pPr>
      <w:ind w:firstLine="420"/>
    </w:pPr>
    <w:rPr>
      <w:rFonts w:asciiTheme="minorHAnsi" w:hAnsiTheme="minorHAnsi" w:eastAsiaTheme="minorEastAsia" w:cstheme="minorBidi"/>
      <w:szCs w:val="22"/>
    </w:rPr>
  </w:style>
  <w:style w:type="paragraph" w:styleId="4">
    <w:name w:val="Body Text Indent"/>
    <w:basedOn w:val="1"/>
    <w:link w:val="32"/>
    <w:unhideWhenUsed/>
    <w:qFormat/>
    <w:uiPriority w:val="99"/>
    <w:pPr>
      <w:spacing w:after="120"/>
      <w:ind w:left="420" w:leftChars="200"/>
    </w:pPr>
  </w:style>
  <w:style w:type="paragraph" w:styleId="5">
    <w:name w:val="Block Text"/>
    <w:basedOn w:val="1"/>
    <w:qFormat/>
    <w:uiPriority w:val="0"/>
    <w:pPr>
      <w:autoSpaceDE w:val="0"/>
      <w:autoSpaceDN w:val="0"/>
      <w:adjustRightInd w:val="0"/>
      <w:spacing w:line="500" w:lineRule="exact"/>
      <w:ind w:left="391" w:right="246"/>
    </w:pPr>
    <w:rPr>
      <w:rFonts w:ascii="仿宋_GB2312" w:eastAsia="仿宋_GB2312"/>
      <w:kern w:val="0"/>
      <w:sz w:val="24"/>
    </w:rPr>
  </w:style>
  <w:style w:type="paragraph" w:styleId="6">
    <w:name w:val="Plain Text"/>
    <w:basedOn w:val="1"/>
    <w:link w:val="27"/>
    <w:qFormat/>
    <w:uiPriority w:val="0"/>
    <w:rPr>
      <w:rFonts w:ascii="宋体" w:hAnsi="Courier New" w:cs="Courier New"/>
      <w:szCs w:val="21"/>
    </w:rPr>
  </w:style>
  <w:style w:type="paragraph" w:styleId="7">
    <w:name w:val="Date"/>
    <w:basedOn w:val="1"/>
    <w:next w:val="1"/>
    <w:link w:val="34"/>
    <w:semiHidden/>
    <w:unhideWhenUsed/>
    <w:qFormat/>
    <w:uiPriority w:val="99"/>
    <w:pPr>
      <w:ind w:left="100" w:leftChars="2500"/>
    </w:pPr>
  </w:style>
  <w:style w:type="paragraph" w:styleId="8">
    <w:name w:val="Body Text Indent 2"/>
    <w:basedOn w:val="1"/>
    <w:link w:val="29"/>
    <w:qFormat/>
    <w:uiPriority w:val="0"/>
    <w:pPr>
      <w:spacing w:after="120" w:line="480" w:lineRule="auto"/>
      <w:ind w:left="420" w:leftChars="200"/>
    </w:pPr>
    <w:rPr>
      <w:rFonts w:asciiTheme="minorHAnsi" w:hAnsiTheme="minorHAnsi" w:cstheme="minorBidi"/>
    </w:rPr>
  </w:style>
  <w:style w:type="paragraph" w:styleId="9">
    <w:name w:val="Balloon Text"/>
    <w:basedOn w:val="1"/>
    <w:link w:val="33"/>
    <w:semiHidden/>
    <w:unhideWhenUsed/>
    <w:qFormat/>
    <w:uiPriority w:val="99"/>
    <w:rPr>
      <w:sz w:val="18"/>
      <w:szCs w:val="18"/>
    </w:rPr>
  </w:style>
  <w:style w:type="paragraph" w:styleId="10">
    <w:name w:val="footer"/>
    <w:basedOn w:val="1"/>
    <w:link w:val="22"/>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11">
    <w:name w:val="header"/>
    <w:basedOn w:val="1"/>
    <w:link w:val="21"/>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2">
    <w:name w:val="toc 1"/>
    <w:basedOn w:val="1"/>
    <w:next w:val="1"/>
    <w:qFormat/>
    <w:uiPriority w:val="0"/>
    <w:pPr>
      <w:tabs>
        <w:tab w:val="right" w:leader="dot" w:pos="8834"/>
      </w:tabs>
      <w:spacing w:before="120" w:after="120"/>
      <w:jc w:val="left"/>
    </w:pPr>
    <w:rPr>
      <w:rFonts w:ascii="黑体" w:eastAsia="黑体"/>
      <w:bCs/>
      <w:caps/>
      <w:sz w:val="28"/>
      <w:szCs w:val="28"/>
    </w:rPr>
  </w:style>
  <w:style w:type="paragraph" w:styleId="13">
    <w:name w:val="Normal (Web)"/>
    <w:basedOn w:val="1"/>
    <w:qFormat/>
    <w:uiPriority w:val="99"/>
    <w:pPr>
      <w:widowControl/>
      <w:spacing w:before="100" w:beforeAutospacing="1" w:after="100" w:afterAutospacing="1"/>
      <w:jc w:val="left"/>
    </w:pPr>
    <w:rPr>
      <w:rFonts w:ascii="宋体" w:hAnsi="宋体"/>
      <w:kern w:val="0"/>
      <w:sz w:val="24"/>
    </w:rPr>
  </w:style>
  <w:style w:type="paragraph" w:styleId="14">
    <w:name w:val="Title"/>
    <w:basedOn w:val="1"/>
    <w:next w:val="1"/>
    <w:link w:val="25"/>
    <w:qFormat/>
    <w:uiPriority w:val="0"/>
    <w:pPr>
      <w:spacing w:before="240" w:after="60"/>
      <w:jc w:val="center"/>
      <w:outlineLvl w:val="0"/>
    </w:pPr>
    <w:rPr>
      <w:rFonts w:ascii="Cambria" w:hAnsi="Cambria" w:eastAsia="方正小标宋简体" w:cstheme="minorBidi"/>
      <w:b/>
      <w:bCs/>
      <w:sz w:val="44"/>
      <w:szCs w:val="32"/>
    </w:rPr>
  </w:style>
  <w:style w:type="table" w:styleId="16">
    <w:name w:val="Table Grid"/>
    <w:basedOn w:val="1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Strong"/>
    <w:qFormat/>
    <w:uiPriority w:val="0"/>
    <w:rPr>
      <w:b/>
    </w:rPr>
  </w:style>
  <w:style w:type="character" w:styleId="19">
    <w:name w:val="page number"/>
    <w:basedOn w:val="17"/>
    <w:qFormat/>
    <w:uiPriority w:val="0"/>
  </w:style>
  <w:style w:type="character" w:styleId="20">
    <w:name w:val="Hyperlink"/>
    <w:basedOn w:val="17"/>
    <w:unhideWhenUsed/>
    <w:qFormat/>
    <w:uiPriority w:val="99"/>
    <w:rPr>
      <w:color w:val="0000FF" w:themeColor="hyperlink"/>
      <w:u w:val="single"/>
    </w:rPr>
  </w:style>
  <w:style w:type="character" w:customStyle="1" w:styleId="21">
    <w:name w:val="页眉 Char"/>
    <w:basedOn w:val="17"/>
    <w:link w:val="11"/>
    <w:qFormat/>
    <w:uiPriority w:val="99"/>
    <w:rPr>
      <w:sz w:val="18"/>
      <w:szCs w:val="18"/>
    </w:rPr>
  </w:style>
  <w:style w:type="character" w:customStyle="1" w:styleId="22">
    <w:name w:val="页脚 Char"/>
    <w:basedOn w:val="17"/>
    <w:link w:val="10"/>
    <w:qFormat/>
    <w:uiPriority w:val="99"/>
    <w:rPr>
      <w:sz w:val="18"/>
      <w:szCs w:val="18"/>
    </w:rPr>
  </w:style>
  <w:style w:type="character" w:customStyle="1" w:styleId="23">
    <w:name w:val="正文文本 Char"/>
    <w:link w:val="2"/>
    <w:qFormat/>
    <w:uiPriority w:val="0"/>
    <w:rPr>
      <w:rFonts w:eastAsia="宋体"/>
      <w:szCs w:val="24"/>
    </w:rPr>
  </w:style>
  <w:style w:type="character" w:customStyle="1" w:styleId="24">
    <w:name w:val="正文文本 Char1"/>
    <w:basedOn w:val="17"/>
    <w:semiHidden/>
    <w:qFormat/>
    <w:uiPriority w:val="99"/>
    <w:rPr>
      <w:rFonts w:ascii="Times New Roman" w:hAnsi="Times New Roman" w:eastAsia="宋体" w:cs="Times New Roman"/>
      <w:szCs w:val="24"/>
    </w:rPr>
  </w:style>
  <w:style w:type="character" w:customStyle="1" w:styleId="25">
    <w:name w:val="标题 Char"/>
    <w:link w:val="14"/>
    <w:qFormat/>
    <w:uiPriority w:val="0"/>
    <w:rPr>
      <w:rFonts w:ascii="Cambria" w:hAnsi="Cambria" w:eastAsia="方正小标宋简体"/>
      <w:b/>
      <w:bCs/>
      <w:sz w:val="44"/>
      <w:szCs w:val="32"/>
    </w:rPr>
  </w:style>
  <w:style w:type="character" w:customStyle="1" w:styleId="26">
    <w:name w:val="标题 Char1"/>
    <w:basedOn w:val="17"/>
    <w:qFormat/>
    <w:uiPriority w:val="10"/>
    <w:rPr>
      <w:rFonts w:eastAsia="宋体" w:asciiTheme="majorHAnsi" w:hAnsiTheme="majorHAnsi" w:cstheme="majorBidi"/>
      <w:b/>
      <w:bCs/>
      <w:sz w:val="32"/>
      <w:szCs w:val="32"/>
    </w:rPr>
  </w:style>
  <w:style w:type="character" w:customStyle="1" w:styleId="27">
    <w:name w:val="纯文本 Char1"/>
    <w:link w:val="6"/>
    <w:qFormat/>
    <w:uiPriority w:val="0"/>
    <w:rPr>
      <w:rFonts w:ascii="宋体" w:hAnsi="Courier New" w:eastAsia="宋体" w:cs="Courier New"/>
      <w:szCs w:val="21"/>
    </w:rPr>
  </w:style>
  <w:style w:type="character" w:customStyle="1" w:styleId="28">
    <w:name w:val="纯文本 Char"/>
    <w:basedOn w:val="17"/>
    <w:qFormat/>
    <w:uiPriority w:val="0"/>
    <w:rPr>
      <w:rFonts w:ascii="宋体" w:hAnsi="Courier New" w:eastAsia="宋体" w:cs="Courier New"/>
      <w:szCs w:val="21"/>
    </w:rPr>
  </w:style>
  <w:style w:type="character" w:customStyle="1" w:styleId="29">
    <w:name w:val="正文文本缩进 2 Char"/>
    <w:link w:val="8"/>
    <w:qFormat/>
    <w:uiPriority w:val="0"/>
    <w:rPr>
      <w:rFonts w:eastAsia="宋体"/>
      <w:szCs w:val="24"/>
    </w:rPr>
  </w:style>
  <w:style w:type="character" w:customStyle="1" w:styleId="30">
    <w:name w:val="正文文本缩进 2 Char1"/>
    <w:basedOn w:val="17"/>
    <w:semiHidden/>
    <w:qFormat/>
    <w:uiPriority w:val="99"/>
    <w:rPr>
      <w:rFonts w:ascii="Times New Roman" w:hAnsi="Times New Roman" w:eastAsia="宋体" w:cs="Times New Roman"/>
      <w:szCs w:val="24"/>
    </w:rPr>
  </w:style>
  <w:style w:type="paragraph" w:customStyle="1" w:styleId="31">
    <w:name w:val="Table Paragraph"/>
    <w:basedOn w:val="1"/>
    <w:qFormat/>
    <w:uiPriority w:val="1"/>
    <w:pPr>
      <w:autoSpaceDE w:val="0"/>
      <w:autoSpaceDN w:val="0"/>
      <w:jc w:val="left"/>
    </w:pPr>
    <w:rPr>
      <w:rFonts w:ascii="Noto Sans Mono CJK JP Regular" w:hAnsi="Noto Sans Mono CJK JP Regular" w:eastAsia="Times New Roman" w:cs="Noto Sans Mono CJK JP Regular"/>
      <w:kern w:val="0"/>
      <w:sz w:val="22"/>
      <w:szCs w:val="22"/>
      <w:lang w:val="zh-CN"/>
    </w:rPr>
  </w:style>
  <w:style w:type="character" w:customStyle="1" w:styleId="32">
    <w:name w:val="正文文本缩进 Char"/>
    <w:basedOn w:val="17"/>
    <w:link w:val="4"/>
    <w:qFormat/>
    <w:uiPriority w:val="99"/>
    <w:rPr>
      <w:rFonts w:ascii="Times New Roman" w:hAnsi="Times New Roman" w:eastAsia="宋体" w:cs="Times New Roman"/>
      <w:szCs w:val="24"/>
    </w:rPr>
  </w:style>
  <w:style w:type="character" w:customStyle="1" w:styleId="33">
    <w:name w:val="批注框文本 Char"/>
    <w:basedOn w:val="17"/>
    <w:link w:val="9"/>
    <w:semiHidden/>
    <w:qFormat/>
    <w:uiPriority w:val="99"/>
    <w:rPr>
      <w:rFonts w:ascii="Times New Roman" w:hAnsi="Times New Roman" w:eastAsia="宋体" w:cs="Times New Roman"/>
      <w:sz w:val="18"/>
      <w:szCs w:val="18"/>
    </w:rPr>
  </w:style>
  <w:style w:type="character" w:customStyle="1" w:styleId="34">
    <w:name w:val="日期 Char"/>
    <w:basedOn w:val="17"/>
    <w:link w:val="7"/>
    <w:semiHidden/>
    <w:qFormat/>
    <w:uiPriority w:val="99"/>
    <w:rPr>
      <w:rFonts w:ascii="Times New Roman" w:hAnsi="Times New Roman" w:eastAsia="宋体" w:cs="Times New Roman"/>
      <w:szCs w:val="24"/>
    </w:rPr>
  </w:style>
  <w:style w:type="character" w:customStyle="1" w:styleId="35">
    <w:name w:val="bjh-p"/>
    <w:basedOn w:val="17"/>
    <w:qFormat/>
    <w:uiPriority w:val="0"/>
  </w:style>
  <w:style w:type="character" w:customStyle="1" w:styleId="36">
    <w:name w:val="正文缩进 Char"/>
    <w:link w:val="3"/>
    <w:qFormat/>
    <w:uiPriority w:val="0"/>
  </w:style>
  <w:style w:type="paragraph" w:styleId="37">
    <w:name w:val="List Paragraph"/>
    <w:basedOn w:val="1"/>
    <w:qFormat/>
    <w:uiPriority w:val="34"/>
    <w:pPr>
      <w:ind w:firstLine="420" w:firstLineChars="200"/>
    </w:pPr>
  </w:style>
  <w:style w:type="paragraph" w:customStyle="1" w:styleId="38">
    <w:name w:val="p0"/>
    <w:basedOn w:val="1"/>
    <w:qFormat/>
    <w:uiPriority w:val="0"/>
    <w:pPr>
      <w:widowControl/>
    </w:pPr>
    <w:rPr>
      <w:kern w:val="0"/>
      <w:sz w:val="28"/>
      <w:szCs w:val="28"/>
    </w:rPr>
  </w:style>
  <w:style w:type="character" w:customStyle="1" w:styleId="39">
    <w:name w:val="普通文字 Char1"/>
    <w:qFormat/>
    <w:uiPriority w:val="0"/>
    <w:rPr>
      <w:rFonts w:ascii="宋体" w:hAnsi="Courier New" w:cs="Courier New"/>
      <w:sz w:val="21"/>
      <w:szCs w:val="21"/>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E6822CD-4E46-4456-B1E5-2F3E9FB09F19}">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26</Pages>
  <Words>1837</Words>
  <Characters>10476</Characters>
  <Lines>87</Lines>
  <Paragraphs>24</Paragraphs>
  <TotalTime>1</TotalTime>
  <ScaleCrop>false</ScaleCrop>
  <LinksUpToDate>false</LinksUpToDate>
  <CharactersWithSpaces>12289</CharactersWithSpaces>
  <Application>WPS Office_11.1.0.10069_F1E327BC-269C-435d-A152-05C5408002CA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2019-03-20T03:37:00Z</dcterms:created>
  <dc:creator>dreamsummit</dc:creator>
  <cp:lastModifiedBy>周俊杰</cp:lastModifiedBy>
  <cp:lastPrinted>2020-10-14T00:13:00Z</cp:lastPrinted>
  <dcterms:modified xsi:type="dcterms:W3CDTF">2020-10-19T06:25:48Z</dcterms:modified>
  <cp:revision>549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2052-11.1.0.10069</vt:lpwstr>
  </property>
</Properties>
</file>